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FA7696" w14:textId="431AF261" w:rsidR="006517D0" w:rsidRPr="000E284C" w:rsidRDefault="009D2A28" w:rsidP="006517D0">
      <w:pPr>
        <w:pStyle w:val="Header"/>
        <w:tabs>
          <w:tab w:val="center" w:pos="4536"/>
          <w:tab w:val="right" w:pos="9356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bookmarkStart w:id="0" w:name="historyclause"/>
      <w:bookmarkStart w:id="1" w:name="_Toc383764588"/>
      <w:r>
        <w:rPr>
          <w:rFonts w:cs="Arial"/>
          <w:bCs/>
          <w:sz w:val="28"/>
        </w:rPr>
        <w:t xml:space="preserve">3GPP TSG RAN WG1 Meeting </w:t>
      </w:r>
      <w:r w:rsidR="00F32F3A">
        <w:rPr>
          <w:rFonts w:cs="Arial"/>
          <w:bCs/>
          <w:sz w:val="28"/>
        </w:rPr>
        <w:t>#92</w:t>
      </w:r>
      <w:r w:rsidR="00BD1C7A">
        <w:rPr>
          <w:rFonts w:cs="Arial"/>
          <w:bCs/>
          <w:sz w:val="28"/>
        </w:rPr>
        <w:t>bis</w:t>
      </w:r>
      <w:r w:rsidR="0055300A">
        <w:rPr>
          <w:rFonts w:cs="Arial"/>
          <w:bCs/>
          <w:sz w:val="28"/>
        </w:rPr>
        <w:tab/>
      </w:r>
      <w:r w:rsidR="0045360A">
        <w:rPr>
          <w:rFonts w:eastAsia="MS Mincho" w:cs="Arial"/>
          <w:bCs/>
          <w:sz w:val="28"/>
          <w:szCs w:val="24"/>
          <w:lang w:val="en-US"/>
        </w:rPr>
        <w:t>R1-1804141</w:t>
      </w:r>
    </w:p>
    <w:p w14:paraId="1FA4352E" w14:textId="5FB88E19" w:rsidR="00B679BD" w:rsidRPr="00BD1C7A" w:rsidRDefault="00B620E1" w:rsidP="00BD1C7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Sanya, China, </w:t>
      </w:r>
      <w:r w:rsidR="00BD1C7A">
        <w:rPr>
          <w:rFonts w:ascii="Arial" w:eastAsia="MS Mincho" w:hAnsi="Arial" w:cs="Arial"/>
          <w:b/>
          <w:bCs/>
          <w:sz w:val="28"/>
          <w:lang w:eastAsia="ja-JP"/>
        </w:rPr>
        <w:t>16</w:t>
      </w:r>
      <w:r w:rsidR="00BD1C7A"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D1C7A"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="00BD1C7A" w:rsidRPr="00F9274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April</w:t>
      </w:r>
      <w:r w:rsidR="00BD1C7A">
        <w:rPr>
          <w:rFonts w:ascii="Arial" w:eastAsia="MS Mincho" w:hAnsi="Arial" w:cs="Arial"/>
          <w:b/>
          <w:bCs/>
          <w:sz w:val="28"/>
          <w:lang w:eastAsia="ja-JP"/>
        </w:rPr>
        <w:t xml:space="preserve"> 2018 </w:t>
      </w:r>
      <w:r w:rsidR="00F32F3A" w:rsidRPr="00F32F3A">
        <w:rPr>
          <w:rFonts w:cs="Arial"/>
          <w:bCs/>
          <w:sz w:val="28"/>
        </w:rPr>
        <w:t xml:space="preserve"> </w:t>
      </w:r>
    </w:p>
    <w:p w14:paraId="7998F3A2" w14:textId="355F65EF"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Agenda Item: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ED3D65">
        <w:rPr>
          <w:rFonts w:cs="Arial"/>
          <w:bCs/>
          <w:sz w:val="28"/>
          <w:szCs w:val="24"/>
          <w:lang w:val="en-US" w:eastAsia="zh-TW"/>
        </w:rPr>
        <w:t>6.2.7</w:t>
      </w:r>
      <w:r w:rsidR="009D2A28">
        <w:rPr>
          <w:rFonts w:cs="Arial"/>
          <w:bCs/>
          <w:sz w:val="28"/>
          <w:szCs w:val="24"/>
          <w:lang w:val="en-US" w:eastAsia="zh-TW"/>
        </w:rPr>
        <w:t>.1</w:t>
      </w:r>
      <w:r w:rsidR="00ED3D65">
        <w:rPr>
          <w:rFonts w:cs="Arial"/>
          <w:bCs/>
          <w:sz w:val="28"/>
          <w:szCs w:val="24"/>
          <w:lang w:val="en-US" w:eastAsia="zh-TW"/>
        </w:rPr>
        <w:t>.3</w:t>
      </w:r>
    </w:p>
    <w:p w14:paraId="7BC78A74" w14:textId="77777777"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Source: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>MediaTek Inc.</w:t>
      </w:r>
    </w:p>
    <w:p w14:paraId="3117870B" w14:textId="580F2E96"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Title: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ED3D65">
        <w:rPr>
          <w:rFonts w:cs="Arial"/>
          <w:bCs/>
          <w:sz w:val="28"/>
          <w:szCs w:val="24"/>
          <w:lang w:val="en-US" w:eastAsia="zh-TW"/>
        </w:rPr>
        <w:t>Physiscal Layer Scheduling Request</w:t>
      </w:r>
    </w:p>
    <w:p w14:paraId="6EA4710F" w14:textId="77777777"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Document for: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791352">
        <w:rPr>
          <w:rFonts w:eastAsia="MS Mincho" w:cs="Arial"/>
          <w:bCs/>
          <w:sz w:val="28"/>
          <w:szCs w:val="24"/>
          <w:lang w:val="en-US"/>
        </w:rPr>
        <w:t>Discussion</w:t>
      </w:r>
      <w:r w:rsidR="00297FB4">
        <w:rPr>
          <w:rFonts w:eastAsia="MS Mincho" w:cs="Arial"/>
          <w:bCs/>
          <w:sz w:val="28"/>
          <w:szCs w:val="24"/>
          <w:lang w:val="en-US"/>
        </w:rPr>
        <w:t xml:space="preserve"> and Decision</w:t>
      </w:r>
    </w:p>
    <w:bookmarkEnd w:id="0"/>
    <w:bookmarkEnd w:id="1"/>
    <w:p w14:paraId="359231E7" w14:textId="77777777" w:rsidR="002D44AF" w:rsidRPr="00C10411" w:rsidRDefault="002D44AF" w:rsidP="002D44AF">
      <w:pPr>
        <w:pStyle w:val="Heading1"/>
      </w:pPr>
      <w:r>
        <w:rPr>
          <w:rFonts w:hint="eastAsia"/>
          <w:lang w:eastAsia="zh-TW"/>
        </w:rPr>
        <w:t>Introduction</w:t>
      </w:r>
    </w:p>
    <w:p w14:paraId="316096F6" w14:textId="77777777" w:rsidR="00D145F9" w:rsidRPr="00D145F9" w:rsidRDefault="00D145F9" w:rsidP="00D145F9">
      <w:pPr>
        <w:rPr>
          <w:rFonts w:eastAsia="MS Mincho"/>
          <w:sz w:val="20"/>
          <w:szCs w:val="22"/>
          <w:lang w:eastAsia="ja-JP"/>
        </w:rPr>
      </w:pPr>
      <w:r w:rsidRPr="00D145F9">
        <w:rPr>
          <w:rFonts w:ascii="Times" w:eastAsia="MS Mincho" w:hAnsi="Times"/>
          <w:sz w:val="20"/>
          <w:lang w:val="en-GB" w:eastAsia="ja-JP"/>
        </w:rPr>
        <w:t>In RAN1#88bis and RAN1#89, the following agreements are reached regarding piggybacked SR and dedicated SR:</w:t>
      </w:r>
    </w:p>
    <w:p w14:paraId="618C2120" w14:textId="77777777" w:rsidR="00D145F9" w:rsidRPr="00D145F9" w:rsidRDefault="00D145F9" w:rsidP="00D145F9">
      <w:pPr>
        <w:rPr>
          <w:rFonts w:ascii="Times" w:eastAsia="MS Mincho" w:hAnsi="Times"/>
          <w:sz w:val="20"/>
          <w:szCs w:val="20"/>
          <w:lang w:val="en-GB" w:eastAsia="ja-JP"/>
        </w:rPr>
      </w:pPr>
      <w:r w:rsidRPr="00D145F9">
        <w:rPr>
          <w:rFonts w:ascii="Times" w:eastAsia="MS Mincho" w:hAnsi="Times"/>
          <w:sz w:val="20"/>
          <w:szCs w:val="20"/>
          <w:highlight w:val="green"/>
          <w:lang w:val="en-GB" w:eastAsia="ja-JP"/>
        </w:rPr>
        <w:t>Agreements</w:t>
      </w:r>
      <w:r w:rsidRPr="00D145F9">
        <w:rPr>
          <w:rFonts w:ascii="Times" w:eastAsia="MS Mincho" w:hAnsi="Times"/>
          <w:sz w:val="20"/>
          <w:szCs w:val="20"/>
          <w:lang w:val="en-GB" w:eastAsia="ja-JP"/>
        </w:rPr>
        <w:t>:</w:t>
      </w:r>
    </w:p>
    <w:p w14:paraId="57DFA695" w14:textId="77777777" w:rsidR="00D145F9" w:rsidRPr="00D145F9" w:rsidRDefault="00D145F9" w:rsidP="00D145F9">
      <w:pPr>
        <w:numPr>
          <w:ilvl w:val="0"/>
          <w:numId w:val="26"/>
        </w:numPr>
        <w:autoSpaceDN w:val="0"/>
        <w:rPr>
          <w:rFonts w:ascii="Times" w:eastAsia="MS Mincho" w:hAnsi="Times"/>
          <w:sz w:val="20"/>
          <w:szCs w:val="20"/>
          <w:lang w:val="en-GB" w:eastAsia="ja-JP"/>
        </w:rPr>
      </w:pPr>
      <w:r w:rsidRPr="00D145F9">
        <w:rPr>
          <w:rFonts w:ascii="Times" w:eastAsia="MS Mincho" w:hAnsi="Times"/>
          <w:sz w:val="20"/>
          <w:szCs w:val="20"/>
          <w:lang w:val="en-GB" w:eastAsia="ja-JP"/>
        </w:rPr>
        <w:t xml:space="preserve">SR should only be used when an NB-IoT UE is in uplink sync in RRC connected mode. </w:t>
      </w:r>
    </w:p>
    <w:p w14:paraId="3A0699CA" w14:textId="77777777" w:rsidR="00D145F9" w:rsidRPr="00D145F9" w:rsidRDefault="00D145F9" w:rsidP="00D145F9">
      <w:pPr>
        <w:numPr>
          <w:ilvl w:val="1"/>
          <w:numId w:val="26"/>
        </w:numPr>
        <w:autoSpaceDN w:val="0"/>
        <w:rPr>
          <w:rFonts w:ascii="Times" w:eastAsia="MS Mincho" w:hAnsi="Times"/>
          <w:sz w:val="20"/>
          <w:szCs w:val="20"/>
          <w:lang w:val="en-GB" w:eastAsia="ja-JP"/>
        </w:rPr>
      </w:pPr>
      <w:r w:rsidRPr="00D145F9">
        <w:rPr>
          <w:rFonts w:ascii="Times" w:eastAsia="MS Mincho" w:hAnsi="Times"/>
          <w:sz w:val="20"/>
          <w:szCs w:val="20"/>
          <w:lang w:val="en-GB" w:eastAsia="ja-JP"/>
        </w:rPr>
        <w:t>TA estimation should not be a design target of SR signal.</w:t>
      </w:r>
    </w:p>
    <w:p w14:paraId="2A46B74C" w14:textId="77777777" w:rsidR="00D145F9" w:rsidRPr="00D145F9" w:rsidRDefault="00D145F9" w:rsidP="00D145F9">
      <w:pPr>
        <w:numPr>
          <w:ilvl w:val="0"/>
          <w:numId w:val="26"/>
        </w:numPr>
        <w:autoSpaceDN w:val="0"/>
        <w:rPr>
          <w:rFonts w:ascii="Times" w:eastAsia="MS Mincho" w:hAnsi="Times"/>
          <w:sz w:val="20"/>
          <w:szCs w:val="20"/>
          <w:lang w:val="en-GB" w:eastAsia="ja-JP"/>
        </w:rPr>
      </w:pPr>
      <w:r w:rsidRPr="00D145F9">
        <w:rPr>
          <w:rFonts w:ascii="Times" w:eastAsia="MS Mincho" w:hAnsi="Times"/>
          <w:sz w:val="20"/>
          <w:szCs w:val="20"/>
          <w:lang w:val="en-GB" w:eastAsia="ja-JP"/>
        </w:rPr>
        <w:t xml:space="preserve">Sending SR with HARQ ACK/NACK can serve as the baseline case for UE with DL data </w:t>
      </w:r>
    </w:p>
    <w:p w14:paraId="75F29B13" w14:textId="77777777" w:rsidR="00D145F9" w:rsidRPr="00D145F9" w:rsidRDefault="00D145F9" w:rsidP="00D145F9">
      <w:pPr>
        <w:numPr>
          <w:ilvl w:val="0"/>
          <w:numId w:val="26"/>
        </w:numPr>
        <w:autoSpaceDN w:val="0"/>
        <w:rPr>
          <w:rFonts w:ascii="Times" w:eastAsia="MS Mincho" w:hAnsi="Times"/>
          <w:sz w:val="20"/>
          <w:szCs w:val="20"/>
          <w:lang w:val="en-GB" w:eastAsia="ja-JP"/>
        </w:rPr>
      </w:pPr>
      <w:r w:rsidRPr="00D145F9">
        <w:rPr>
          <w:rFonts w:ascii="Times" w:eastAsia="MS Mincho" w:hAnsi="Times"/>
          <w:sz w:val="20"/>
          <w:szCs w:val="20"/>
          <w:lang w:val="en-GB" w:eastAsia="ja-JP"/>
        </w:rPr>
        <w:t>Further designs to be considered for dedicated SR signal design are:</w:t>
      </w:r>
    </w:p>
    <w:p w14:paraId="77341824" w14:textId="77777777" w:rsidR="00D145F9" w:rsidRPr="00D145F9" w:rsidRDefault="00D145F9" w:rsidP="00D145F9">
      <w:pPr>
        <w:numPr>
          <w:ilvl w:val="1"/>
          <w:numId w:val="26"/>
        </w:numPr>
        <w:autoSpaceDN w:val="0"/>
        <w:rPr>
          <w:rFonts w:ascii="Times" w:eastAsia="MS Mincho" w:hAnsi="Times"/>
          <w:sz w:val="20"/>
          <w:szCs w:val="20"/>
          <w:lang w:val="en-GB" w:eastAsia="ja-JP"/>
        </w:rPr>
      </w:pPr>
      <w:r w:rsidRPr="00D145F9">
        <w:rPr>
          <w:rFonts w:ascii="Times" w:eastAsia="MS Mincho" w:hAnsi="Times"/>
          <w:bCs/>
          <w:sz w:val="20"/>
          <w:szCs w:val="20"/>
          <w:lang w:val="en-GB" w:eastAsia="ja-JP"/>
        </w:rPr>
        <w:t>Based on NPRACH signal;</w:t>
      </w:r>
    </w:p>
    <w:p w14:paraId="248F212E" w14:textId="77777777" w:rsidR="00D145F9" w:rsidRPr="00D145F9" w:rsidRDefault="00D145F9" w:rsidP="00D145F9">
      <w:pPr>
        <w:numPr>
          <w:ilvl w:val="1"/>
          <w:numId w:val="26"/>
        </w:numPr>
        <w:autoSpaceDN w:val="0"/>
        <w:rPr>
          <w:rFonts w:ascii="Times" w:eastAsia="MS Mincho" w:hAnsi="Times"/>
          <w:sz w:val="20"/>
          <w:szCs w:val="20"/>
          <w:lang w:val="en-GB" w:eastAsia="ja-JP"/>
        </w:rPr>
      </w:pPr>
      <w:r w:rsidRPr="00D145F9">
        <w:rPr>
          <w:rFonts w:ascii="Times" w:eastAsia="MS Mincho" w:hAnsi="Times"/>
          <w:bCs/>
          <w:sz w:val="20"/>
          <w:szCs w:val="20"/>
          <w:lang w:val="en-GB" w:eastAsia="ja-JP"/>
        </w:rPr>
        <w:t>Based on NPUSCH format 2:</w:t>
      </w:r>
    </w:p>
    <w:p w14:paraId="21F89E2E" w14:textId="77777777" w:rsidR="00D145F9" w:rsidRPr="00D145F9" w:rsidRDefault="00D145F9" w:rsidP="00D145F9">
      <w:pPr>
        <w:numPr>
          <w:ilvl w:val="2"/>
          <w:numId w:val="26"/>
        </w:numPr>
        <w:autoSpaceDN w:val="0"/>
        <w:rPr>
          <w:rFonts w:ascii="Times" w:eastAsia="MS Mincho" w:hAnsi="Times"/>
          <w:sz w:val="20"/>
          <w:szCs w:val="20"/>
          <w:lang w:val="en-GB" w:eastAsia="ja-JP"/>
        </w:rPr>
      </w:pPr>
      <w:r w:rsidRPr="00D145F9">
        <w:rPr>
          <w:rFonts w:ascii="Times" w:eastAsia="MS Mincho" w:hAnsi="Times"/>
          <w:bCs/>
          <w:sz w:val="20"/>
          <w:szCs w:val="20"/>
          <w:lang w:val="en-GB" w:eastAsia="ja-JP"/>
        </w:rPr>
        <w:t>Non-coherent detection based format is not precluded</w:t>
      </w:r>
    </w:p>
    <w:p w14:paraId="59D91497" w14:textId="77777777" w:rsidR="00D145F9" w:rsidRPr="00D145F9" w:rsidRDefault="00D145F9" w:rsidP="00D145F9">
      <w:pPr>
        <w:numPr>
          <w:ilvl w:val="0"/>
          <w:numId w:val="26"/>
        </w:numPr>
        <w:autoSpaceDN w:val="0"/>
        <w:rPr>
          <w:rFonts w:ascii="Times" w:eastAsia="MS Mincho" w:hAnsi="Times"/>
          <w:sz w:val="20"/>
          <w:szCs w:val="22"/>
          <w:lang w:val="en-GB" w:eastAsia="ja-JP"/>
        </w:rPr>
      </w:pPr>
      <w:r w:rsidRPr="00D145F9">
        <w:rPr>
          <w:rFonts w:ascii="Times" w:eastAsia="MS Mincho" w:hAnsi="Times"/>
          <w:bCs/>
          <w:sz w:val="20"/>
          <w:szCs w:val="20"/>
          <w:lang w:val="en-GB" w:eastAsia="ja-JP"/>
        </w:rPr>
        <w:t>Collision handling for dedicated SR is FFS</w:t>
      </w:r>
    </w:p>
    <w:p w14:paraId="77F7C270" w14:textId="77777777" w:rsidR="00D145F9" w:rsidRPr="00D145F9" w:rsidRDefault="00D145F9" w:rsidP="00D145F9">
      <w:pPr>
        <w:ind w:left="1440" w:hanging="1440"/>
        <w:rPr>
          <w:rFonts w:ascii="Times" w:eastAsia="MS Mincho" w:hAnsi="Times"/>
          <w:sz w:val="20"/>
          <w:highlight w:val="green"/>
          <w:lang w:val="en-GB" w:eastAsia="ja-JP"/>
        </w:rPr>
      </w:pPr>
    </w:p>
    <w:p w14:paraId="76EB3DDE" w14:textId="77777777" w:rsidR="00D145F9" w:rsidRPr="00D145F9" w:rsidRDefault="00D145F9" w:rsidP="00D145F9">
      <w:pPr>
        <w:ind w:left="1440" w:hanging="1440"/>
        <w:rPr>
          <w:rFonts w:ascii="Times" w:eastAsia="MS Mincho" w:hAnsi="Times"/>
          <w:sz w:val="20"/>
          <w:lang w:val="en-GB" w:eastAsia="ja-JP"/>
        </w:rPr>
      </w:pPr>
      <w:r w:rsidRPr="00D145F9">
        <w:rPr>
          <w:rFonts w:ascii="Times" w:eastAsia="MS Mincho" w:hAnsi="Times"/>
          <w:sz w:val="20"/>
          <w:highlight w:val="green"/>
          <w:lang w:val="en-GB" w:eastAsia="ja-JP"/>
        </w:rPr>
        <w:t>Agreements</w:t>
      </w:r>
      <w:r w:rsidRPr="00D145F9">
        <w:rPr>
          <w:rFonts w:ascii="Times" w:eastAsia="MS Mincho" w:hAnsi="Times"/>
          <w:sz w:val="20"/>
          <w:lang w:val="en-GB" w:eastAsia="ja-JP"/>
        </w:rPr>
        <w:t>:</w:t>
      </w:r>
    </w:p>
    <w:p w14:paraId="39B15F2A" w14:textId="77777777" w:rsidR="00D145F9" w:rsidRPr="00D145F9" w:rsidRDefault="00D145F9" w:rsidP="00D145F9">
      <w:pPr>
        <w:numPr>
          <w:ilvl w:val="0"/>
          <w:numId w:val="27"/>
        </w:numPr>
        <w:autoSpaceDN w:val="0"/>
        <w:rPr>
          <w:rFonts w:eastAsia="MS Mincho"/>
          <w:sz w:val="20"/>
          <w:lang w:val="en-GB" w:eastAsia="ja-JP"/>
        </w:rPr>
      </w:pPr>
      <w:bookmarkStart w:id="2" w:name="OLE_LINK9"/>
      <w:r w:rsidRPr="00D145F9">
        <w:rPr>
          <w:rFonts w:ascii="Times" w:eastAsia="MS Mincho" w:hAnsi="Times"/>
          <w:sz w:val="20"/>
          <w:lang w:val="en-GB" w:eastAsia="ja-JP"/>
        </w:rPr>
        <w:t>Piggybacked SR with HARQ-ACK is chosen between the following options, with evaluations encouraged at RAN1#90:</w:t>
      </w:r>
    </w:p>
    <w:p w14:paraId="649CAF4A" w14:textId="77777777" w:rsidR="00D145F9" w:rsidRPr="00D145F9" w:rsidRDefault="00D145F9" w:rsidP="00D145F9">
      <w:pPr>
        <w:numPr>
          <w:ilvl w:val="1"/>
          <w:numId w:val="27"/>
        </w:numPr>
        <w:autoSpaceDN w:val="0"/>
        <w:rPr>
          <w:rFonts w:ascii="Times" w:eastAsia="MS Mincho" w:hAnsi="Times"/>
          <w:sz w:val="20"/>
          <w:lang w:val="en-GB" w:eastAsia="ja-JP"/>
        </w:rPr>
      </w:pPr>
      <w:r w:rsidRPr="00D145F9">
        <w:rPr>
          <w:rFonts w:ascii="Times" w:eastAsia="MS Mincho" w:hAnsi="Times"/>
          <w:sz w:val="20"/>
          <w:lang w:val="en-GB" w:eastAsia="ja-JP"/>
        </w:rPr>
        <w:t>Option 1: QPSK-based constellation</w:t>
      </w:r>
    </w:p>
    <w:p w14:paraId="69FD8C56" w14:textId="77777777" w:rsidR="00D145F9" w:rsidRPr="00D145F9" w:rsidRDefault="00D145F9" w:rsidP="00D145F9">
      <w:pPr>
        <w:numPr>
          <w:ilvl w:val="1"/>
          <w:numId w:val="27"/>
        </w:numPr>
        <w:autoSpaceDN w:val="0"/>
        <w:rPr>
          <w:rFonts w:ascii="Times" w:eastAsia="MS Mincho" w:hAnsi="Times"/>
          <w:sz w:val="20"/>
          <w:lang w:val="en-GB" w:eastAsia="ja-JP"/>
        </w:rPr>
      </w:pPr>
      <w:r w:rsidRPr="00D145F9">
        <w:rPr>
          <w:rFonts w:ascii="Times" w:eastAsia="MS Mincho" w:hAnsi="Times"/>
          <w:sz w:val="20"/>
          <w:lang w:val="en-GB" w:eastAsia="ja-JP"/>
        </w:rPr>
        <w:t>Option 3: Cover code/Orthogonal sequence on ACK/NACK data symbols and/or DM-RS symbols</w:t>
      </w:r>
      <w:bookmarkEnd w:id="2"/>
    </w:p>
    <w:p w14:paraId="3C5DF8BB" w14:textId="77777777" w:rsidR="00D145F9" w:rsidRPr="00D145F9" w:rsidRDefault="00D145F9" w:rsidP="00D145F9">
      <w:pPr>
        <w:rPr>
          <w:sz w:val="16"/>
        </w:rPr>
      </w:pPr>
    </w:p>
    <w:p w14:paraId="7C1BE1E4" w14:textId="77777777" w:rsidR="00D145F9" w:rsidRPr="00D145F9" w:rsidRDefault="00D145F9" w:rsidP="00D145F9">
      <w:pPr>
        <w:rPr>
          <w:rFonts w:eastAsia="Yu Mincho"/>
          <w:sz w:val="20"/>
          <w:lang w:eastAsia="ja-JP"/>
        </w:rPr>
      </w:pPr>
      <w:r w:rsidRPr="00D145F9">
        <w:rPr>
          <w:rFonts w:eastAsia="Yu Mincho"/>
          <w:sz w:val="20"/>
          <w:highlight w:val="darkYellow"/>
          <w:lang w:eastAsia="ja-JP"/>
        </w:rPr>
        <w:t>RAN1#92 Working assumption</w:t>
      </w:r>
    </w:p>
    <w:p w14:paraId="54B5DE5D" w14:textId="77777777" w:rsidR="00D145F9" w:rsidRPr="00D145F9" w:rsidRDefault="00D145F9" w:rsidP="00D145F9">
      <w:pPr>
        <w:rPr>
          <w:rFonts w:eastAsia="Batang"/>
          <w:iCs/>
          <w:sz w:val="20"/>
          <w:szCs w:val="20"/>
          <w:lang w:eastAsia="x-none"/>
        </w:rPr>
      </w:pPr>
      <w:r w:rsidRPr="00D145F9">
        <w:rPr>
          <w:iCs/>
          <w:sz w:val="20"/>
          <w:szCs w:val="20"/>
          <w:lang w:eastAsia="x-none"/>
        </w:rPr>
        <w:t xml:space="preserve">Physical-layer SR with and without HARQ-ACK transmission is supported. </w:t>
      </w:r>
    </w:p>
    <w:p w14:paraId="60207D69" w14:textId="77777777" w:rsidR="00D145F9" w:rsidRPr="00D145F9" w:rsidRDefault="00D145F9" w:rsidP="00D145F9">
      <w:pPr>
        <w:numPr>
          <w:ilvl w:val="0"/>
          <w:numId w:val="28"/>
        </w:numPr>
        <w:rPr>
          <w:iCs/>
          <w:sz w:val="20"/>
          <w:szCs w:val="20"/>
          <w:lang w:eastAsia="x-none"/>
        </w:rPr>
      </w:pPr>
      <w:r w:rsidRPr="00D145F9">
        <w:rPr>
          <w:iCs/>
          <w:sz w:val="20"/>
          <w:szCs w:val="20"/>
          <w:lang w:eastAsia="x-none"/>
        </w:rPr>
        <w:t>When SR is transmitted with HARQ-ACK:</w:t>
      </w:r>
    </w:p>
    <w:p w14:paraId="59780700" w14:textId="77777777" w:rsidR="00D145F9" w:rsidRPr="00D145F9" w:rsidRDefault="00D145F9" w:rsidP="00D145F9">
      <w:pPr>
        <w:numPr>
          <w:ilvl w:val="1"/>
          <w:numId w:val="28"/>
        </w:numPr>
        <w:rPr>
          <w:iCs/>
          <w:sz w:val="20"/>
          <w:szCs w:val="20"/>
          <w:lang w:eastAsia="x-none"/>
        </w:rPr>
      </w:pPr>
      <w:r w:rsidRPr="00D145F9">
        <w:rPr>
          <w:iCs/>
          <w:sz w:val="20"/>
          <w:szCs w:val="20"/>
          <w:lang w:eastAsia="x-none"/>
        </w:rPr>
        <w:t>Option 3 is adopted;</w:t>
      </w:r>
    </w:p>
    <w:p w14:paraId="6CB16D61" w14:textId="77777777" w:rsidR="00D145F9" w:rsidRPr="00D145F9" w:rsidRDefault="00D145F9" w:rsidP="00D145F9">
      <w:pPr>
        <w:numPr>
          <w:ilvl w:val="1"/>
          <w:numId w:val="28"/>
        </w:numPr>
        <w:rPr>
          <w:iCs/>
          <w:sz w:val="20"/>
          <w:szCs w:val="20"/>
          <w:lang w:eastAsia="x-none"/>
        </w:rPr>
      </w:pPr>
      <w:r w:rsidRPr="00D145F9">
        <w:rPr>
          <w:iCs/>
          <w:sz w:val="20"/>
          <w:szCs w:val="20"/>
          <w:lang w:eastAsia="x-none"/>
        </w:rPr>
        <w:t xml:space="preserve">SR on/off is carried by two orthogonal length-16 cover codes on ACK/NACK data symbols. </w:t>
      </w:r>
    </w:p>
    <w:p w14:paraId="6DBE0F08" w14:textId="77777777" w:rsidR="00D145F9" w:rsidRPr="00D145F9" w:rsidRDefault="00D145F9" w:rsidP="00D145F9">
      <w:pPr>
        <w:numPr>
          <w:ilvl w:val="2"/>
          <w:numId w:val="28"/>
        </w:numPr>
        <w:rPr>
          <w:iCs/>
          <w:sz w:val="20"/>
          <w:szCs w:val="20"/>
          <w:lang w:eastAsia="x-none"/>
        </w:rPr>
      </w:pPr>
      <w:r w:rsidRPr="00D145F9">
        <w:rPr>
          <w:iCs/>
          <w:sz w:val="20"/>
          <w:szCs w:val="20"/>
          <w:lang w:eastAsia="x-none"/>
        </w:rPr>
        <w:t>[1 1 1 1 1 1 1 1 1 1 1 1 1 1 1 1] is used to signal SR OFF.</w:t>
      </w:r>
    </w:p>
    <w:p w14:paraId="2F539C38" w14:textId="77777777" w:rsidR="00D145F9" w:rsidRPr="00D145F9" w:rsidRDefault="00D145F9" w:rsidP="00D145F9">
      <w:pPr>
        <w:numPr>
          <w:ilvl w:val="2"/>
          <w:numId w:val="28"/>
        </w:numPr>
        <w:rPr>
          <w:iCs/>
          <w:sz w:val="20"/>
          <w:szCs w:val="20"/>
          <w:lang w:eastAsia="x-none"/>
        </w:rPr>
      </w:pPr>
      <w:r w:rsidRPr="00D145F9">
        <w:rPr>
          <w:iCs/>
          <w:sz w:val="20"/>
          <w:szCs w:val="20"/>
          <w:lang w:eastAsia="x-none"/>
        </w:rPr>
        <w:t>[1 -1 1 -1  1 -1  1 -1 1 -1 1 -1  1 -1  1 -1] is used to signal SR ON.</w:t>
      </w:r>
    </w:p>
    <w:p w14:paraId="359CE2FE" w14:textId="77777777" w:rsidR="00D145F9" w:rsidRPr="00D145F9" w:rsidRDefault="00D145F9" w:rsidP="00D145F9">
      <w:pPr>
        <w:numPr>
          <w:ilvl w:val="0"/>
          <w:numId w:val="28"/>
        </w:numPr>
        <w:rPr>
          <w:iCs/>
          <w:sz w:val="20"/>
          <w:szCs w:val="20"/>
          <w:lang w:eastAsia="x-none"/>
        </w:rPr>
      </w:pPr>
      <w:r w:rsidRPr="00D145F9">
        <w:rPr>
          <w:iCs/>
          <w:sz w:val="20"/>
          <w:szCs w:val="20"/>
          <w:lang w:eastAsia="x-none"/>
        </w:rPr>
        <w:t>When SR is transmitted without HARQ-ACK</w:t>
      </w:r>
    </w:p>
    <w:p w14:paraId="5EBCEB29" w14:textId="77777777" w:rsidR="00D145F9" w:rsidRPr="00D145F9" w:rsidRDefault="00D145F9" w:rsidP="00D145F9">
      <w:pPr>
        <w:numPr>
          <w:ilvl w:val="1"/>
          <w:numId w:val="28"/>
        </w:numPr>
        <w:rPr>
          <w:iCs/>
          <w:sz w:val="20"/>
          <w:szCs w:val="20"/>
          <w:lang w:eastAsia="x-none"/>
        </w:rPr>
      </w:pPr>
      <w:r w:rsidRPr="00D145F9">
        <w:rPr>
          <w:iCs/>
          <w:sz w:val="20"/>
          <w:szCs w:val="20"/>
          <w:lang w:eastAsia="x-none"/>
        </w:rPr>
        <w:t>FFS whether it is transmitted in NPUSCH resources or reserved NPRACH resources.</w:t>
      </w:r>
    </w:p>
    <w:p w14:paraId="10966947" w14:textId="77777777" w:rsidR="00D145F9" w:rsidRPr="00D145F9" w:rsidRDefault="00D145F9" w:rsidP="00D145F9">
      <w:pPr>
        <w:numPr>
          <w:ilvl w:val="1"/>
          <w:numId w:val="28"/>
        </w:numPr>
        <w:rPr>
          <w:iCs/>
          <w:sz w:val="20"/>
          <w:szCs w:val="20"/>
          <w:lang w:eastAsia="x-none"/>
        </w:rPr>
      </w:pPr>
      <w:r w:rsidRPr="00D145F9">
        <w:rPr>
          <w:rFonts w:eastAsia="Yu Mincho"/>
          <w:iCs/>
          <w:sz w:val="20"/>
          <w:szCs w:val="20"/>
          <w:lang w:eastAsia="ja-JP"/>
        </w:rPr>
        <w:t>FFS whether BSR is conveyed on SR without HARQ-ACK</w:t>
      </w:r>
    </w:p>
    <w:p w14:paraId="7551730D" w14:textId="77777777" w:rsidR="00D145F9" w:rsidRPr="00D145F9" w:rsidRDefault="00D145F9" w:rsidP="00D145F9">
      <w:pPr>
        <w:rPr>
          <w:rFonts w:eastAsia="Yu Mincho"/>
          <w:sz w:val="20"/>
          <w:szCs w:val="20"/>
          <w:lang w:eastAsia="ja-JP"/>
        </w:rPr>
      </w:pPr>
      <w:r w:rsidRPr="00D145F9">
        <w:rPr>
          <w:rFonts w:eastAsia="Yu Mincho"/>
          <w:sz w:val="20"/>
          <w:szCs w:val="20"/>
          <w:lang w:eastAsia="ja-JP"/>
        </w:rPr>
        <w:t xml:space="preserve">Note that companies are encouraged to provide evaluation results based on the agreed criterion, which are considered when cofirming the WA. </w:t>
      </w:r>
    </w:p>
    <w:p w14:paraId="260A8714" w14:textId="77777777" w:rsidR="00D145F9" w:rsidRPr="00D145F9" w:rsidRDefault="00D145F9" w:rsidP="00BE287B">
      <w:pPr>
        <w:pStyle w:val="BodyText"/>
        <w:rPr>
          <w:sz w:val="16"/>
          <w:lang w:eastAsia="ko-KR"/>
        </w:rPr>
      </w:pPr>
    </w:p>
    <w:p w14:paraId="4EC8030F" w14:textId="103308B9" w:rsidR="00BE287B" w:rsidRDefault="00BE287B" w:rsidP="00BE287B">
      <w:pPr>
        <w:pStyle w:val="BodyText"/>
        <w:rPr>
          <w:lang w:eastAsia="ko-KR"/>
        </w:rPr>
      </w:pPr>
      <w:r w:rsidRPr="00225495">
        <w:rPr>
          <w:lang w:eastAsia="ko-KR"/>
        </w:rPr>
        <w:t xml:space="preserve">This contribution aims to discuss </w:t>
      </w:r>
      <w:r w:rsidR="00ED3D65">
        <w:rPr>
          <w:lang w:eastAsia="ko-KR"/>
        </w:rPr>
        <w:t>physical layer scheduling request aspects</w:t>
      </w:r>
      <w:r w:rsidRPr="00225495">
        <w:rPr>
          <w:lang w:eastAsia="ko-KR"/>
        </w:rPr>
        <w:t xml:space="preserve"> for NB-IoT.</w:t>
      </w:r>
    </w:p>
    <w:p w14:paraId="6A2A318F" w14:textId="77777777" w:rsidR="009D2A28" w:rsidRPr="000F3EA8" w:rsidRDefault="009D2A28" w:rsidP="000F3EA8">
      <w:pPr>
        <w:rPr>
          <w:rFonts w:eastAsia="MS Mincho"/>
          <w:lang w:eastAsia="ja-JP"/>
        </w:rPr>
      </w:pPr>
    </w:p>
    <w:p w14:paraId="10E26A7D" w14:textId="14273375" w:rsidR="00ED3D65" w:rsidRDefault="00890BBA" w:rsidP="00554E86">
      <w:pPr>
        <w:pStyle w:val="Heading1"/>
      </w:pPr>
      <w:r>
        <w:t>Solutions for dedicated SR</w:t>
      </w:r>
    </w:p>
    <w:p w14:paraId="445C717F" w14:textId="6A84704C" w:rsidR="00890BBA" w:rsidRPr="00890BBA" w:rsidRDefault="00890BBA" w:rsidP="00890BBA">
      <w:pPr>
        <w:rPr>
          <w:sz w:val="20"/>
        </w:rPr>
      </w:pPr>
      <w:r>
        <w:rPr>
          <w:sz w:val="20"/>
        </w:rPr>
        <w:t>Dedicated SR a</w:t>
      </w:r>
      <w:r w:rsidRPr="00890BBA">
        <w:rPr>
          <w:sz w:val="20"/>
        </w:rPr>
        <w:t>ssumes UE is RRC connected and time</w:t>
      </w:r>
      <w:r>
        <w:rPr>
          <w:sz w:val="20"/>
        </w:rPr>
        <w:t>AlignmentTimer has not expired - i.e. UE has valid TA. Two solutions may be considered for dedicated SR</w:t>
      </w:r>
      <w:r w:rsidR="0045360A">
        <w:rPr>
          <w:sz w:val="20"/>
        </w:rPr>
        <w:t xml:space="preserve"> [1, 2, 3]</w:t>
      </w:r>
      <w:r>
        <w:rPr>
          <w:sz w:val="20"/>
        </w:rPr>
        <w:t>:</w:t>
      </w:r>
    </w:p>
    <w:p w14:paraId="5AE5095A" w14:textId="77777777" w:rsidR="00890BBA" w:rsidRDefault="00890BBA" w:rsidP="00890BBA">
      <w:pPr>
        <w:pStyle w:val="ListParagraph"/>
        <w:numPr>
          <w:ilvl w:val="0"/>
          <w:numId w:val="29"/>
        </w:numPr>
        <w:spacing w:after="0"/>
      </w:pPr>
      <w:r w:rsidRPr="00890BBA">
        <w:t>SR piggy back with HARQ-ACK: use part of  NPUSCH format 2 with cover code</w:t>
      </w:r>
    </w:p>
    <w:p w14:paraId="297AE6E3" w14:textId="11729CFD" w:rsidR="00890BBA" w:rsidRDefault="00890BBA" w:rsidP="00890BBA">
      <w:pPr>
        <w:pStyle w:val="ListParagraph"/>
        <w:numPr>
          <w:ilvl w:val="1"/>
          <w:numId w:val="29"/>
        </w:numPr>
        <w:spacing w:after="0"/>
      </w:pPr>
      <w:r>
        <w:t xml:space="preserve">UE waits for DL transmission to finish and </w:t>
      </w:r>
      <w:r w:rsidRPr="00890BBA">
        <w:t xml:space="preserve"> appending SR with </w:t>
      </w:r>
      <w:r>
        <w:t xml:space="preserve">UL </w:t>
      </w:r>
      <w:r w:rsidRPr="00890BBA">
        <w:t>HARQ ACK/NACK</w:t>
      </w:r>
    </w:p>
    <w:p w14:paraId="0CF21D82" w14:textId="007228B7" w:rsidR="00890BBA" w:rsidRPr="00890BBA" w:rsidRDefault="00890BBA" w:rsidP="00890BBA">
      <w:pPr>
        <w:pStyle w:val="ListParagraph"/>
        <w:numPr>
          <w:ilvl w:val="1"/>
          <w:numId w:val="29"/>
        </w:numPr>
        <w:spacing w:after="0"/>
      </w:pPr>
      <w:r>
        <w:t xml:space="preserve">Not needed for </w:t>
      </w:r>
      <w:r w:rsidRPr="00890BBA">
        <w:t>RLC-ACK transmission and NAS messages during ATTACH procedures</w:t>
      </w:r>
    </w:p>
    <w:p w14:paraId="6AF84C75" w14:textId="77777777" w:rsidR="00890BBA" w:rsidRPr="00890BBA" w:rsidRDefault="00890BBA" w:rsidP="00890BBA">
      <w:pPr>
        <w:pStyle w:val="ListParagraph"/>
        <w:numPr>
          <w:ilvl w:val="0"/>
          <w:numId w:val="29"/>
        </w:numPr>
        <w:spacing w:after="0"/>
      </w:pPr>
      <w:r w:rsidRPr="00890BBA">
        <w:t>Dedicated SR: use part of NPDCCH-ordered NPRACH resources for SR</w:t>
      </w:r>
    </w:p>
    <w:p w14:paraId="529A14F8" w14:textId="77777777" w:rsidR="00890BBA" w:rsidRPr="00890BBA" w:rsidRDefault="00890BBA" w:rsidP="00890BBA">
      <w:pPr>
        <w:pStyle w:val="ListParagraph"/>
        <w:numPr>
          <w:ilvl w:val="1"/>
          <w:numId w:val="29"/>
        </w:numPr>
        <w:spacing w:after="0"/>
      </w:pPr>
      <w:r w:rsidRPr="00890BBA">
        <w:t>2-bit BSR can be indicated by n * 1/4 symbol delay of NPRACH transmission (n=01,2,3)</w:t>
      </w:r>
    </w:p>
    <w:p w14:paraId="7C2360A8" w14:textId="65C427EB" w:rsidR="00890BBA" w:rsidRPr="00890BBA" w:rsidRDefault="00890BBA" w:rsidP="00890BBA">
      <w:pPr>
        <w:pStyle w:val="ListParagraph"/>
        <w:numPr>
          <w:ilvl w:val="1"/>
          <w:numId w:val="29"/>
        </w:numPr>
        <w:spacing w:after="0"/>
      </w:pPr>
      <w:r w:rsidRPr="00890BBA">
        <w:t>MCL=164 dB, dedicated SR ~ 202 ms with 32 repetitions compare to UL SPS ~512 ms with short BSR with TB=16 bits and 64</w:t>
      </w:r>
      <w:r w:rsidR="00BB04E1">
        <w:t xml:space="preserve"> repeti</w:t>
      </w:r>
      <w:r w:rsidRPr="00890BBA">
        <w:t>t</w:t>
      </w:r>
      <w:r w:rsidR="00BB04E1">
        <w:t>i</w:t>
      </w:r>
      <w:r w:rsidRPr="00890BBA">
        <w:t>ons</w:t>
      </w:r>
    </w:p>
    <w:p w14:paraId="744002D1" w14:textId="77777777" w:rsidR="00890BBA" w:rsidRPr="00890BBA" w:rsidRDefault="00890BBA" w:rsidP="00890BBA">
      <w:pPr>
        <w:rPr>
          <w:rFonts w:ascii="Times" w:hAnsi="Times"/>
          <w:sz w:val="16"/>
        </w:rPr>
      </w:pPr>
    </w:p>
    <w:p w14:paraId="56B8FA72" w14:textId="4A7AE8D1" w:rsidR="00890BBA" w:rsidRPr="00890BBA" w:rsidRDefault="00890BBA" w:rsidP="00890BBA">
      <w:pPr>
        <w:jc w:val="center"/>
        <w:rPr>
          <w:sz w:val="20"/>
        </w:rPr>
      </w:pPr>
    </w:p>
    <w:p w14:paraId="116CBE42" w14:textId="77777777" w:rsidR="00890BBA" w:rsidRPr="00890BBA" w:rsidRDefault="00890BBA" w:rsidP="00890BBA">
      <w:pPr>
        <w:rPr>
          <w:sz w:val="20"/>
        </w:rPr>
      </w:pPr>
    </w:p>
    <w:p w14:paraId="13CBB176" w14:textId="20792C6C" w:rsidR="00890BBA" w:rsidRPr="00890BBA" w:rsidRDefault="00890BBA" w:rsidP="00890BBA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Dedicated </w:t>
      </w:r>
      <w:r w:rsidR="0045360A">
        <w:rPr>
          <w:sz w:val="20"/>
          <w:szCs w:val="20"/>
        </w:rPr>
        <w:t xml:space="preserve">SR </w:t>
      </w:r>
      <w:r w:rsidR="00A13D06">
        <w:rPr>
          <w:sz w:val="20"/>
          <w:szCs w:val="20"/>
        </w:rPr>
        <w:t xml:space="preserve">cannot apply to </w:t>
      </w:r>
      <w:r w:rsidR="0045360A">
        <w:rPr>
          <w:sz w:val="20"/>
          <w:szCs w:val="20"/>
        </w:rPr>
        <w:t xml:space="preserve">mobile UEs </w:t>
      </w:r>
      <w:r w:rsidRPr="0045360A">
        <w:rPr>
          <w:sz w:val="20"/>
          <w:szCs w:val="20"/>
        </w:rPr>
        <w:t xml:space="preserve">when timeAlignmentTimer expires, </w:t>
      </w:r>
    </w:p>
    <w:p w14:paraId="0863BA49" w14:textId="555B7970" w:rsidR="00890BBA" w:rsidRPr="00890BBA" w:rsidRDefault="00890BBA" w:rsidP="00890BBA">
      <w:pPr>
        <w:pStyle w:val="ListParagraph"/>
        <w:numPr>
          <w:ilvl w:val="0"/>
          <w:numId w:val="29"/>
        </w:numPr>
        <w:spacing w:after="0"/>
        <w:rPr>
          <w:szCs w:val="24"/>
        </w:rPr>
      </w:pPr>
      <w:r w:rsidRPr="00890BBA">
        <w:t>if there is DL data,</w:t>
      </w:r>
      <w:r>
        <w:t xml:space="preserve"> the network needs to initiate</w:t>
      </w:r>
      <w:r w:rsidRPr="00890BBA">
        <w:t xml:space="preserve"> PDCCH order PRACH procedures</w:t>
      </w:r>
      <w:r>
        <w:t xml:space="preserve"> for UL timing alignment procedure.</w:t>
      </w:r>
      <w:r w:rsidRPr="00890BBA">
        <w:t xml:space="preserve"> </w:t>
      </w:r>
    </w:p>
    <w:p w14:paraId="74EE41C2" w14:textId="72078B1E" w:rsidR="00890BBA" w:rsidRPr="00890BBA" w:rsidRDefault="00890BBA" w:rsidP="00890BBA">
      <w:pPr>
        <w:pStyle w:val="ListParagraph"/>
        <w:numPr>
          <w:ilvl w:val="0"/>
          <w:numId w:val="29"/>
        </w:numPr>
        <w:spacing w:after="0"/>
      </w:pPr>
      <w:r w:rsidRPr="00890BBA">
        <w:t>if there is UL data, the UE needs to perform contention-based RACH procedures</w:t>
      </w:r>
      <w:r>
        <w:t>.</w:t>
      </w:r>
    </w:p>
    <w:p w14:paraId="735D9500" w14:textId="35394B39" w:rsidR="00890BBA" w:rsidRPr="00890BBA" w:rsidRDefault="00890BBA" w:rsidP="00890BBA">
      <w:pPr>
        <w:pStyle w:val="ListParagraph"/>
        <w:numPr>
          <w:ilvl w:val="0"/>
          <w:numId w:val="29"/>
        </w:numPr>
        <w:spacing w:after="0"/>
      </w:pPr>
      <w:bookmarkStart w:id="3" w:name="_Ref506478842"/>
      <w:r w:rsidRPr="00890BBA">
        <w:t>Contention-based RACH procedure needed for mobile UE</w:t>
      </w:r>
      <w:r>
        <w:t xml:space="preserve"> because valid TA assumption does not apply</w:t>
      </w:r>
      <w:r w:rsidRPr="00890BBA">
        <w:t>.</w:t>
      </w:r>
      <w:bookmarkEnd w:id="3"/>
    </w:p>
    <w:p w14:paraId="60361D61" w14:textId="77777777" w:rsidR="00890BBA" w:rsidRDefault="00890BBA" w:rsidP="00890BBA">
      <w:pPr>
        <w:rPr>
          <w:sz w:val="20"/>
          <w:szCs w:val="20"/>
        </w:rPr>
      </w:pPr>
      <w:bookmarkStart w:id="4" w:name="_Ref481747291"/>
    </w:p>
    <w:p w14:paraId="682A25FF" w14:textId="1711ED0E" w:rsidR="00890BBA" w:rsidRPr="00890BBA" w:rsidRDefault="00890BBA" w:rsidP="00890BBA">
      <w:pPr>
        <w:rPr>
          <w:sz w:val="20"/>
          <w:szCs w:val="20"/>
        </w:rPr>
      </w:pPr>
      <w:r w:rsidRPr="00890BBA">
        <w:rPr>
          <w:sz w:val="20"/>
          <w:szCs w:val="20"/>
        </w:rPr>
        <w:t>Current NPRACH procedures in RRC Connected mode is reasonable solution if infrequent UL resource requirement.</w:t>
      </w:r>
      <w:bookmarkEnd w:id="4"/>
      <w:r w:rsidRPr="00890BBA">
        <w:rPr>
          <w:sz w:val="20"/>
          <w:szCs w:val="20"/>
        </w:rPr>
        <w:t xml:space="preserve">  </w:t>
      </w:r>
    </w:p>
    <w:p w14:paraId="3400915D" w14:textId="77777777" w:rsidR="00890BBA" w:rsidRDefault="00890BBA" w:rsidP="00890BBA">
      <w:pPr>
        <w:rPr>
          <w:sz w:val="20"/>
        </w:rPr>
      </w:pPr>
    </w:p>
    <w:p w14:paraId="79528AA0" w14:textId="1D33F938" w:rsidR="00890BBA" w:rsidRPr="00890BBA" w:rsidRDefault="00890BBA" w:rsidP="00890BBA">
      <w:pPr>
        <w:rPr>
          <w:b/>
          <w:i/>
          <w:sz w:val="20"/>
        </w:rPr>
      </w:pPr>
      <w:r w:rsidRPr="00890BBA">
        <w:rPr>
          <w:b/>
          <w:i/>
          <w:sz w:val="20"/>
        </w:rPr>
        <w:t>Proposal 1: Dedicated SR is not used for mobile UEs  when timeAlignmentTimer expires</w:t>
      </w:r>
    </w:p>
    <w:p w14:paraId="6DEC94C2" w14:textId="77777777" w:rsidR="00890BBA" w:rsidRDefault="00890BBA" w:rsidP="00890BBA">
      <w:pPr>
        <w:rPr>
          <w:sz w:val="20"/>
        </w:rPr>
      </w:pPr>
    </w:p>
    <w:p w14:paraId="7CF4F141" w14:textId="7D4A227A" w:rsidR="00890BBA" w:rsidRPr="00890BBA" w:rsidRDefault="00890BBA" w:rsidP="00890BBA">
      <w:pPr>
        <w:rPr>
          <w:b/>
          <w:i/>
          <w:sz w:val="20"/>
          <w:szCs w:val="20"/>
        </w:rPr>
      </w:pPr>
      <w:r w:rsidRPr="00890BBA">
        <w:rPr>
          <w:b/>
          <w:i/>
          <w:sz w:val="20"/>
          <w:szCs w:val="20"/>
        </w:rPr>
        <w:t xml:space="preserve">Proposal 2: Current NPRACH procedures in RRC Connected mode is used if infrequent UL resource requirement.  </w:t>
      </w:r>
    </w:p>
    <w:p w14:paraId="2813D841" w14:textId="77777777" w:rsidR="00890BBA" w:rsidRDefault="00890BBA" w:rsidP="00890BBA">
      <w:pPr>
        <w:rPr>
          <w:sz w:val="20"/>
        </w:rPr>
      </w:pPr>
    </w:p>
    <w:p w14:paraId="6E9D06D2" w14:textId="77777777" w:rsidR="00890BBA" w:rsidRDefault="00890BBA" w:rsidP="00890BBA">
      <w:pPr>
        <w:rPr>
          <w:sz w:val="20"/>
        </w:rPr>
      </w:pPr>
    </w:p>
    <w:p w14:paraId="3EEDC6E0" w14:textId="75876D0B" w:rsidR="00890BBA" w:rsidRPr="00890BBA" w:rsidRDefault="00890BBA" w:rsidP="00890BBA">
      <w:pPr>
        <w:pStyle w:val="Heading1"/>
      </w:pPr>
      <w:r w:rsidRPr="00890BBA">
        <w:t>Complementary solutions based on UL SPS</w:t>
      </w:r>
    </w:p>
    <w:p w14:paraId="42F36221" w14:textId="77777777" w:rsidR="00890BBA" w:rsidRPr="00890BBA" w:rsidRDefault="00890BBA" w:rsidP="00890BBA">
      <w:pPr>
        <w:rPr>
          <w:sz w:val="20"/>
        </w:rPr>
      </w:pPr>
    </w:p>
    <w:p w14:paraId="204FF6E3" w14:textId="3840B5CE" w:rsidR="004E6896" w:rsidRDefault="004E6896" w:rsidP="00890BBA">
      <w:pPr>
        <w:rPr>
          <w:sz w:val="20"/>
        </w:rPr>
      </w:pPr>
      <w:r>
        <w:rPr>
          <w:sz w:val="20"/>
        </w:rPr>
        <w:t>In [4], UL SPS is discussed. N</w:t>
      </w:r>
      <w:r w:rsidRPr="004E6896">
        <w:rPr>
          <w:sz w:val="20"/>
        </w:rPr>
        <w:t xml:space="preserve">ot all RRC Connected UEs need to be configured with SR. In fact only a fraction of UEs would need SR resources. But on the other hand it is also obvious that without SR resources, interactive type traffic becomes expensive and causes high RACH load. </w:t>
      </w:r>
    </w:p>
    <w:p w14:paraId="5C7747B0" w14:textId="77777777" w:rsidR="004E6896" w:rsidRDefault="004E6896" w:rsidP="00890BBA">
      <w:pPr>
        <w:rPr>
          <w:sz w:val="20"/>
        </w:rPr>
      </w:pPr>
    </w:p>
    <w:p w14:paraId="24EFE3F2" w14:textId="36BF1AE3" w:rsidR="00890BBA" w:rsidRDefault="00890BBA" w:rsidP="00890BBA">
      <w:pPr>
        <w:rPr>
          <w:sz w:val="20"/>
        </w:rPr>
      </w:pPr>
      <w:r w:rsidRPr="00890BBA">
        <w:rPr>
          <w:sz w:val="20"/>
        </w:rPr>
        <w:t xml:space="preserve">Semi-Persistent Scheduling (SPS) </w:t>
      </w:r>
      <w:r>
        <w:rPr>
          <w:sz w:val="20"/>
        </w:rPr>
        <w:t>can be used in case dedicated SR solutions are not suitable based on scenario</w:t>
      </w:r>
    </w:p>
    <w:p w14:paraId="22309ED1" w14:textId="723256EA" w:rsidR="00890BBA" w:rsidRPr="00890BBA" w:rsidRDefault="00890BBA" w:rsidP="00890BBA">
      <w:pPr>
        <w:pStyle w:val="ListParagraph"/>
        <w:numPr>
          <w:ilvl w:val="0"/>
          <w:numId w:val="32"/>
        </w:numPr>
      </w:pPr>
      <w:r>
        <w:t>D</w:t>
      </w:r>
      <w:r w:rsidRPr="00890BBA">
        <w:t>edicated SR with piggy back with HARQ-ACK</w:t>
      </w:r>
      <w:r>
        <w:t>: no DL transmission</w:t>
      </w:r>
    </w:p>
    <w:p w14:paraId="1B6AD87D" w14:textId="79D64C49" w:rsidR="00890BBA" w:rsidRPr="00890BBA" w:rsidRDefault="00890BBA" w:rsidP="00890BBA">
      <w:pPr>
        <w:pStyle w:val="ListParagraph"/>
        <w:numPr>
          <w:ilvl w:val="0"/>
          <w:numId w:val="32"/>
        </w:numPr>
      </w:pPr>
      <w:r>
        <w:t>T</w:t>
      </w:r>
      <w:r w:rsidRPr="00890BBA">
        <w:t>riggered</w:t>
      </w:r>
      <w:r>
        <w:t xml:space="preserve"> NPRACH for SR: no enough spare </w:t>
      </w:r>
      <w:r w:rsidRPr="00890BBA">
        <w:t>NPDCCH-ordered NPRACH resources</w:t>
      </w:r>
      <w:r>
        <w:t xml:space="preserve"> can be used for SR due to heavily loaded cell with many mobile UEs (e.g. bikes)</w:t>
      </w:r>
    </w:p>
    <w:p w14:paraId="098DEDFE" w14:textId="77777777" w:rsidR="00890BBA" w:rsidRPr="0045360A" w:rsidRDefault="00890BBA" w:rsidP="00890BBA">
      <w:pPr>
        <w:rPr>
          <w:sz w:val="20"/>
        </w:rPr>
      </w:pPr>
    </w:p>
    <w:p w14:paraId="5826F87B" w14:textId="77777777" w:rsidR="00890BBA" w:rsidRPr="0045360A" w:rsidRDefault="00890BBA" w:rsidP="00890BBA">
      <w:pPr>
        <w:rPr>
          <w:sz w:val="20"/>
        </w:rPr>
      </w:pPr>
      <w:r w:rsidRPr="0045360A">
        <w:rPr>
          <w:sz w:val="20"/>
        </w:rPr>
        <w:t xml:space="preserve">In current NB-IoT, </w:t>
      </w:r>
      <w:r w:rsidRPr="0045360A">
        <w:rPr>
          <w:sz w:val="20"/>
          <w:u w:val="single"/>
        </w:rPr>
        <w:t>BSR procedure</w:t>
      </w:r>
      <w:r w:rsidRPr="0045360A">
        <w:rPr>
          <w:sz w:val="20"/>
        </w:rPr>
        <w:t>:</w:t>
      </w:r>
    </w:p>
    <w:p w14:paraId="6A177DF8" w14:textId="77777777" w:rsidR="00890BBA" w:rsidRPr="0045360A" w:rsidRDefault="00890BBA" w:rsidP="00890BBA">
      <w:pPr>
        <w:pStyle w:val="ListParagraph"/>
        <w:numPr>
          <w:ilvl w:val="0"/>
          <w:numId w:val="30"/>
        </w:numPr>
        <w:spacing w:after="0"/>
      </w:pPr>
      <w:r w:rsidRPr="0045360A">
        <w:t xml:space="preserve"> eNB polls the UE for UL grant required via NPDCCH order which triggers a RACH procedure   (i.e. based on  configured timer, UE provide MAC CE BSR on NPUSCH via UL grant) </w:t>
      </w:r>
    </w:p>
    <w:p w14:paraId="22487387" w14:textId="77777777" w:rsidR="00890BBA" w:rsidRPr="0045360A" w:rsidRDefault="00890BBA" w:rsidP="00890BBA">
      <w:pPr>
        <w:pStyle w:val="ListParagraph"/>
        <w:numPr>
          <w:ilvl w:val="0"/>
          <w:numId w:val="30"/>
        </w:numPr>
        <w:spacing w:after="0"/>
      </w:pPr>
      <w:r w:rsidRPr="0045360A">
        <w:t xml:space="preserve">or the UE triggers a random access procedure when there is no uplink resources to transmit the MAC CE. </w:t>
      </w:r>
    </w:p>
    <w:p w14:paraId="5084D31D" w14:textId="77777777" w:rsidR="00890BBA" w:rsidRPr="0045360A" w:rsidRDefault="00890BBA" w:rsidP="00890BBA">
      <w:pPr>
        <w:pStyle w:val="ListParagraph"/>
        <w:numPr>
          <w:ilvl w:val="0"/>
          <w:numId w:val="30"/>
        </w:numPr>
        <w:spacing w:after="0"/>
      </w:pPr>
      <w:r w:rsidRPr="0045360A">
        <w:t>if a UE requires urgent UL resources, e.g., to send an alarm type of exceptional report, it can only initiate NPRACH</w:t>
      </w:r>
    </w:p>
    <w:p w14:paraId="47D74A79" w14:textId="77777777" w:rsidR="00890BBA" w:rsidRPr="0045360A" w:rsidRDefault="00890BBA" w:rsidP="00890BBA">
      <w:pPr>
        <w:rPr>
          <w:sz w:val="20"/>
        </w:rPr>
      </w:pPr>
    </w:p>
    <w:p w14:paraId="35EAA61D" w14:textId="258B8105" w:rsidR="00890BBA" w:rsidRPr="0045360A" w:rsidRDefault="00890BBA" w:rsidP="00890BBA">
      <w:pPr>
        <w:rPr>
          <w:sz w:val="20"/>
          <w:szCs w:val="20"/>
        </w:rPr>
      </w:pPr>
      <w:r w:rsidRPr="0045360A">
        <w:rPr>
          <w:sz w:val="20"/>
        </w:rPr>
        <w:t xml:space="preserve">The BSR procedure can be improved by the use of UL SPS. </w:t>
      </w:r>
      <w:r w:rsidRPr="0045360A">
        <w:rPr>
          <w:sz w:val="20"/>
          <w:szCs w:val="20"/>
        </w:rPr>
        <w:t>The eNB can configure the UE with</w:t>
      </w:r>
      <w:r w:rsidR="007C66C9">
        <w:rPr>
          <w:sz w:val="20"/>
          <w:szCs w:val="20"/>
        </w:rPr>
        <w:t xml:space="preserve"> UL SPS resource for MAC CE </w:t>
      </w:r>
      <w:r w:rsidR="004E6896">
        <w:rPr>
          <w:sz w:val="20"/>
          <w:szCs w:val="20"/>
        </w:rPr>
        <w:t xml:space="preserve">BSR </w:t>
      </w:r>
      <w:r w:rsidR="007C66C9">
        <w:rPr>
          <w:sz w:val="20"/>
          <w:szCs w:val="20"/>
        </w:rPr>
        <w:t xml:space="preserve">to </w:t>
      </w:r>
      <w:r w:rsidRPr="0045360A">
        <w:rPr>
          <w:sz w:val="20"/>
          <w:szCs w:val="20"/>
        </w:rPr>
        <w:t>removes need for triggered RACH procedure with the following improvements</w:t>
      </w:r>
    </w:p>
    <w:p w14:paraId="05F36F4B" w14:textId="77777777" w:rsidR="00890BBA" w:rsidRPr="0045360A" w:rsidRDefault="00890BBA" w:rsidP="00890BBA">
      <w:pPr>
        <w:pStyle w:val="ListParagraph"/>
        <w:numPr>
          <w:ilvl w:val="0"/>
          <w:numId w:val="30"/>
        </w:numPr>
        <w:spacing w:after="0"/>
      </w:pPr>
      <w:r w:rsidRPr="0045360A">
        <w:t xml:space="preserve">Rel-14 </w:t>
      </w:r>
      <w:r w:rsidRPr="00D13A08">
        <w:rPr>
          <w:i/>
        </w:rPr>
        <w:t>skipUplink-feature</w:t>
      </w:r>
      <w:r w:rsidRPr="0045360A">
        <w:t>: UEs does not transmit padding if no data (no impact on UE power consumption)</w:t>
      </w:r>
    </w:p>
    <w:p w14:paraId="67015208" w14:textId="41CD29A1" w:rsidR="00890BBA" w:rsidRPr="0045360A" w:rsidRDefault="00890BBA" w:rsidP="00890BBA">
      <w:pPr>
        <w:pStyle w:val="ListParagraph"/>
        <w:numPr>
          <w:ilvl w:val="0"/>
          <w:numId w:val="30"/>
        </w:numPr>
        <w:spacing w:after="0"/>
      </w:pPr>
      <w:r w:rsidRPr="0045360A">
        <w:t xml:space="preserve">SPS grant release if </w:t>
      </w:r>
      <w:r w:rsidRPr="00D13A08">
        <w:rPr>
          <w:i/>
        </w:rPr>
        <w:t>timeAlignmentTimer</w:t>
      </w:r>
      <w:r w:rsidR="00F90F80">
        <w:t xml:space="preserve"> expires (UE </w:t>
      </w:r>
      <w:r w:rsidRPr="0045360A">
        <w:t>no longer UL time aligned).</w:t>
      </w:r>
    </w:p>
    <w:p w14:paraId="38B4E92E" w14:textId="77777777" w:rsidR="00890BBA" w:rsidRPr="0045360A" w:rsidRDefault="00890BBA" w:rsidP="00890BBA">
      <w:pPr>
        <w:rPr>
          <w:rFonts w:ascii="Times" w:hAnsi="Times"/>
          <w:sz w:val="16"/>
        </w:rPr>
      </w:pPr>
      <w:bookmarkStart w:id="5" w:name="_GoBack"/>
      <w:bookmarkEnd w:id="5"/>
    </w:p>
    <w:p w14:paraId="67A5838D" w14:textId="4674E597" w:rsidR="001C4059" w:rsidRDefault="007C66C9" w:rsidP="00890BBA">
      <w:pPr>
        <w:rPr>
          <w:sz w:val="20"/>
        </w:rPr>
      </w:pPr>
      <w:r>
        <w:rPr>
          <w:sz w:val="20"/>
        </w:rPr>
        <w:t xml:space="preserve">Once UL SPS is activated, the UE configured with UL SPS does not have to detect </w:t>
      </w:r>
      <w:r w:rsidRPr="007C66C9">
        <w:rPr>
          <w:sz w:val="20"/>
        </w:rPr>
        <w:t xml:space="preserve">NPDCCH </w:t>
      </w:r>
      <w:r>
        <w:rPr>
          <w:sz w:val="20"/>
        </w:rPr>
        <w:t xml:space="preserve">to get UL grant to transmit NPUSCH. There is no scheduling latency to detect NPDCCH or </w:t>
      </w:r>
      <w:r w:rsidRPr="007C66C9">
        <w:rPr>
          <w:sz w:val="20"/>
        </w:rPr>
        <w:t>scheduling delay between NPDCCH and NPUSCH. Th</w:t>
      </w:r>
      <w:r>
        <w:rPr>
          <w:sz w:val="20"/>
        </w:rPr>
        <w:t>is reduces latency and is also power efficient especially if NPDCCH is scheduled with a high level of repetitions.</w:t>
      </w:r>
    </w:p>
    <w:p w14:paraId="021C3CFD" w14:textId="77777777" w:rsidR="007C66C9" w:rsidRPr="0045360A" w:rsidRDefault="007C66C9" w:rsidP="00890BBA">
      <w:pPr>
        <w:rPr>
          <w:sz w:val="20"/>
        </w:rPr>
      </w:pPr>
    </w:p>
    <w:p w14:paraId="0F624F3F" w14:textId="47108B64" w:rsidR="00890BBA" w:rsidRDefault="001C4059" w:rsidP="00F27538">
      <w:pPr>
        <w:rPr>
          <w:sz w:val="20"/>
        </w:rPr>
      </w:pPr>
      <w:r>
        <w:rPr>
          <w:sz w:val="20"/>
        </w:rPr>
        <w:t>UL SPS</w:t>
      </w:r>
      <w:r w:rsidR="00F27538">
        <w:rPr>
          <w:sz w:val="20"/>
        </w:rPr>
        <w:t xml:space="preserve"> does not require any physical </w:t>
      </w:r>
      <w:r>
        <w:rPr>
          <w:sz w:val="20"/>
        </w:rPr>
        <w:t xml:space="preserve">layer improvements or change in specification. It can re-use already specified features such as Rel-14 </w:t>
      </w:r>
      <w:r w:rsidRPr="00D13A08">
        <w:rPr>
          <w:i/>
          <w:sz w:val="20"/>
        </w:rPr>
        <w:t>skipUplink-feature</w:t>
      </w:r>
      <w:r>
        <w:rPr>
          <w:sz w:val="20"/>
        </w:rPr>
        <w:t xml:space="preserve">. </w:t>
      </w:r>
      <w:r w:rsidR="00F27538">
        <w:rPr>
          <w:sz w:val="20"/>
        </w:rPr>
        <w:t xml:space="preserve">UL SPS </w:t>
      </w:r>
      <w:r w:rsidR="00F27538" w:rsidRPr="00F27538">
        <w:rPr>
          <w:sz w:val="20"/>
        </w:rPr>
        <w:t xml:space="preserve">Parameters such as periodicity, SPS C-RNTI </w:t>
      </w:r>
      <w:r w:rsidR="00F27538">
        <w:rPr>
          <w:sz w:val="20"/>
        </w:rPr>
        <w:t xml:space="preserve">can be </w:t>
      </w:r>
      <w:r w:rsidR="00F27538" w:rsidRPr="00F27538">
        <w:rPr>
          <w:sz w:val="20"/>
        </w:rPr>
        <w:t>configured via RRC signaling</w:t>
      </w:r>
      <w:r w:rsidR="00F27538">
        <w:rPr>
          <w:sz w:val="20"/>
        </w:rPr>
        <w:t xml:space="preserve">. </w:t>
      </w:r>
      <w:r w:rsidR="00F27538" w:rsidRPr="00F27538">
        <w:rPr>
          <w:sz w:val="20"/>
        </w:rPr>
        <w:t>SPS activation/deactivation is indicated by DCI scrambled by SPS C-RNTI</w:t>
      </w:r>
      <w:r w:rsidR="00F27538">
        <w:rPr>
          <w:sz w:val="20"/>
        </w:rPr>
        <w:t>. Details for DCI and s</w:t>
      </w:r>
      <w:r>
        <w:rPr>
          <w:sz w:val="20"/>
        </w:rPr>
        <w:t xml:space="preserve">imple rules to release SPS grant or timer could be specified with minimum effort in RAN2. </w:t>
      </w:r>
    </w:p>
    <w:p w14:paraId="12A9E9E2" w14:textId="77777777" w:rsidR="001C4059" w:rsidRDefault="001C4059" w:rsidP="00890BBA">
      <w:pPr>
        <w:rPr>
          <w:sz w:val="20"/>
        </w:rPr>
      </w:pPr>
    </w:p>
    <w:p w14:paraId="1874CEFF" w14:textId="2642F814" w:rsidR="001C4059" w:rsidRPr="001C4059" w:rsidRDefault="001C4059" w:rsidP="00890BBA">
      <w:pPr>
        <w:rPr>
          <w:b/>
          <w:i/>
          <w:sz w:val="20"/>
        </w:rPr>
      </w:pPr>
      <w:r w:rsidRPr="001C4059">
        <w:rPr>
          <w:b/>
          <w:i/>
          <w:sz w:val="20"/>
        </w:rPr>
        <w:t>Observation 1: Impact of UL SPS is minimal on specifications</w:t>
      </w:r>
      <w:r>
        <w:rPr>
          <w:b/>
          <w:i/>
          <w:sz w:val="20"/>
        </w:rPr>
        <w:t>.</w:t>
      </w:r>
    </w:p>
    <w:p w14:paraId="5435CE0C" w14:textId="77777777" w:rsidR="001C4059" w:rsidRPr="00890BBA" w:rsidRDefault="001C4059" w:rsidP="00890BBA">
      <w:pPr>
        <w:rPr>
          <w:sz w:val="20"/>
        </w:rPr>
      </w:pPr>
    </w:p>
    <w:p w14:paraId="123CEA49" w14:textId="48E305EF" w:rsidR="00ED3D65" w:rsidRDefault="00890BBA" w:rsidP="00E331B5">
      <w:pPr>
        <w:pStyle w:val="BodyText"/>
        <w:rPr>
          <w:b/>
          <w:i/>
          <w:lang w:eastAsia="ko-KR"/>
        </w:rPr>
      </w:pPr>
      <w:r>
        <w:rPr>
          <w:b/>
          <w:i/>
          <w:lang w:eastAsia="ko-KR"/>
        </w:rPr>
        <w:t>Proposal 3</w:t>
      </w:r>
      <w:r w:rsidR="00E331B5">
        <w:rPr>
          <w:b/>
          <w:i/>
          <w:lang w:eastAsia="ko-KR"/>
        </w:rPr>
        <w:t xml:space="preserve">: </w:t>
      </w:r>
      <w:r w:rsidR="001C4059">
        <w:rPr>
          <w:b/>
          <w:i/>
          <w:lang w:eastAsia="ko-KR"/>
        </w:rPr>
        <w:t xml:space="preserve">Use UL SPS </w:t>
      </w:r>
      <w:r w:rsidR="00AB0C23">
        <w:rPr>
          <w:b/>
          <w:i/>
          <w:lang w:eastAsia="ko-KR"/>
        </w:rPr>
        <w:t>at least for cases where</w:t>
      </w:r>
      <w:r w:rsidR="001C4059">
        <w:rPr>
          <w:b/>
          <w:i/>
          <w:lang w:eastAsia="ko-KR"/>
        </w:rPr>
        <w:t xml:space="preserve"> dedicated SR cannot be used (i) no DL transmission; (ii) no spare NPDCCH-ordered RACH resources.</w:t>
      </w:r>
    </w:p>
    <w:p w14:paraId="1367A381" w14:textId="77777777" w:rsidR="009073BA" w:rsidRDefault="009073BA" w:rsidP="009073BA">
      <w:pPr>
        <w:pStyle w:val="BodyText"/>
        <w:rPr>
          <w:color w:val="000000" w:themeColor="text1"/>
          <w:lang w:eastAsia="ko-KR"/>
        </w:rPr>
      </w:pPr>
    </w:p>
    <w:p w14:paraId="6C966B61" w14:textId="77777777" w:rsidR="002D44AF" w:rsidRDefault="002D44AF" w:rsidP="002D44AF">
      <w:pPr>
        <w:pStyle w:val="Heading1"/>
        <w:rPr>
          <w:lang w:eastAsia="zh-TW"/>
        </w:rPr>
      </w:pPr>
      <w:r w:rsidRPr="00807D4E">
        <w:rPr>
          <w:rFonts w:hint="eastAsia"/>
        </w:rPr>
        <w:t>Conclusion</w:t>
      </w:r>
    </w:p>
    <w:p w14:paraId="5745E5A6" w14:textId="77777777" w:rsidR="00ED3D65" w:rsidRDefault="00B53DB0" w:rsidP="007279AC">
      <w:pPr>
        <w:spacing w:line="276" w:lineRule="auto"/>
        <w:rPr>
          <w:rFonts w:eastAsia="SimSun"/>
        </w:rPr>
      </w:pPr>
      <w:r w:rsidRPr="00B53DB0">
        <w:rPr>
          <w:rFonts w:eastAsia="SimSun"/>
        </w:rPr>
        <w:t>In this</w:t>
      </w:r>
      <w:r w:rsidR="00645845">
        <w:rPr>
          <w:rFonts w:eastAsia="SimSun"/>
        </w:rPr>
        <w:t xml:space="preserve"> contribution, </w:t>
      </w:r>
      <w:r w:rsidR="00ED3D65">
        <w:rPr>
          <w:rFonts w:eastAsia="SimSun"/>
        </w:rPr>
        <w:t>TBA</w:t>
      </w:r>
    </w:p>
    <w:p w14:paraId="2C79C0CD" w14:textId="77777777" w:rsidR="003100E2" w:rsidRDefault="003100E2" w:rsidP="00AA1CE2">
      <w:pPr>
        <w:pStyle w:val="BodyText"/>
        <w:rPr>
          <w:b/>
          <w:i/>
          <w:lang w:eastAsia="ko-KR"/>
        </w:rPr>
      </w:pPr>
    </w:p>
    <w:p w14:paraId="56A69C4C" w14:textId="651CDFC0" w:rsidR="001C4059" w:rsidRPr="00890BBA" w:rsidRDefault="001C4059" w:rsidP="001C4059">
      <w:pPr>
        <w:rPr>
          <w:b/>
          <w:i/>
          <w:sz w:val="20"/>
        </w:rPr>
      </w:pPr>
      <w:r w:rsidRPr="00890BBA">
        <w:rPr>
          <w:b/>
          <w:i/>
          <w:sz w:val="20"/>
        </w:rPr>
        <w:t xml:space="preserve">Proposal 1: Dedicated SR is </w:t>
      </w:r>
      <w:r w:rsidR="006633DE">
        <w:rPr>
          <w:b/>
          <w:i/>
          <w:sz w:val="20"/>
        </w:rPr>
        <w:t xml:space="preserve">not used for mobile UEs </w:t>
      </w:r>
      <w:r w:rsidRPr="00890BBA">
        <w:rPr>
          <w:b/>
          <w:i/>
          <w:sz w:val="20"/>
        </w:rPr>
        <w:t>when timeAlignmentTimer expires</w:t>
      </w:r>
    </w:p>
    <w:p w14:paraId="50C70565" w14:textId="77777777" w:rsidR="001C4059" w:rsidRDefault="001C4059" w:rsidP="001C4059">
      <w:pPr>
        <w:rPr>
          <w:sz w:val="20"/>
        </w:rPr>
      </w:pPr>
    </w:p>
    <w:p w14:paraId="7E26E235" w14:textId="77777777" w:rsidR="001C4059" w:rsidRPr="00890BBA" w:rsidRDefault="001C4059" w:rsidP="001C4059">
      <w:pPr>
        <w:rPr>
          <w:b/>
          <w:i/>
          <w:sz w:val="20"/>
          <w:szCs w:val="20"/>
        </w:rPr>
      </w:pPr>
      <w:r w:rsidRPr="00890BBA">
        <w:rPr>
          <w:b/>
          <w:i/>
          <w:sz w:val="20"/>
          <w:szCs w:val="20"/>
        </w:rPr>
        <w:t xml:space="preserve">Proposal 2: Current NPRACH procedures in RRC Connected mode is used if infrequent UL resource requirement.  </w:t>
      </w:r>
    </w:p>
    <w:p w14:paraId="71A8D880" w14:textId="77777777" w:rsidR="001C4059" w:rsidRDefault="001C4059" w:rsidP="001C4059">
      <w:pPr>
        <w:rPr>
          <w:b/>
          <w:i/>
          <w:sz w:val="20"/>
        </w:rPr>
      </w:pPr>
    </w:p>
    <w:p w14:paraId="72E5B6F5" w14:textId="77777777" w:rsidR="001C4059" w:rsidRPr="001C4059" w:rsidRDefault="001C4059" w:rsidP="001C4059">
      <w:pPr>
        <w:rPr>
          <w:b/>
          <w:i/>
          <w:sz w:val="20"/>
        </w:rPr>
      </w:pPr>
      <w:r w:rsidRPr="001C4059">
        <w:rPr>
          <w:b/>
          <w:i/>
          <w:sz w:val="20"/>
        </w:rPr>
        <w:t>Observation 1: Impact of UL SPS is minimal on specifications</w:t>
      </w:r>
      <w:r>
        <w:rPr>
          <w:b/>
          <w:i/>
          <w:sz w:val="20"/>
        </w:rPr>
        <w:t>.</w:t>
      </w:r>
    </w:p>
    <w:p w14:paraId="34C10863" w14:textId="77777777" w:rsidR="001C4059" w:rsidRDefault="001C4059" w:rsidP="00F65E46">
      <w:pPr>
        <w:pStyle w:val="BodyText"/>
        <w:rPr>
          <w:b/>
          <w:i/>
          <w:lang w:eastAsia="ko-KR"/>
        </w:rPr>
      </w:pPr>
    </w:p>
    <w:p w14:paraId="4BA9524F" w14:textId="77777777" w:rsidR="00AB0C23" w:rsidRDefault="00AB0C23" w:rsidP="00AB0C23">
      <w:pPr>
        <w:pStyle w:val="BodyText"/>
        <w:rPr>
          <w:b/>
          <w:i/>
          <w:lang w:eastAsia="ko-KR"/>
        </w:rPr>
      </w:pPr>
      <w:r>
        <w:rPr>
          <w:b/>
          <w:i/>
          <w:lang w:eastAsia="ko-KR"/>
        </w:rPr>
        <w:t>Proposal 3: Use UL SPS at least for cases where dedicated SR cannot be used (i) no DL transmission; (ii) no spare NPDCCH-ordered RACH resources.</w:t>
      </w:r>
    </w:p>
    <w:p w14:paraId="4874279F" w14:textId="77777777" w:rsidR="001C4059" w:rsidRDefault="001C4059" w:rsidP="00F65E46">
      <w:pPr>
        <w:pStyle w:val="BodyText"/>
        <w:rPr>
          <w:b/>
          <w:i/>
          <w:lang w:eastAsia="ko-KR"/>
        </w:rPr>
      </w:pPr>
    </w:p>
    <w:p w14:paraId="0CF7E99D" w14:textId="77777777" w:rsidR="002D44AF" w:rsidRPr="00B300C3" w:rsidRDefault="002D44AF" w:rsidP="002D44AF">
      <w:pPr>
        <w:pStyle w:val="Heading1"/>
        <w:rPr>
          <w:lang w:val="en-US"/>
        </w:rPr>
      </w:pPr>
      <w:r>
        <w:rPr>
          <w:rFonts w:hint="eastAsia"/>
          <w:lang w:val="en-US" w:eastAsia="zh-TW"/>
        </w:rPr>
        <w:t>References</w:t>
      </w:r>
    </w:p>
    <w:p w14:paraId="59CA9FDB" w14:textId="17575666" w:rsidR="00ED3D65" w:rsidRDefault="0045360A" w:rsidP="0045360A">
      <w:pPr>
        <w:numPr>
          <w:ilvl w:val="0"/>
          <w:numId w:val="2"/>
        </w:numPr>
        <w:rPr>
          <w:lang w:eastAsia="zh-TW"/>
        </w:rPr>
      </w:pPr>
      <w:r>
        <w:rPr>
          <w:lang w:eastAsia="zh-TW"/>
        </w:rPr>
        <w:t xml:space="preserve">R1-1801492, Ericsson, </w:t>
      </w:r>
      <w:r w:rsidRPr="0045360A">
        <w:rPr>
          <w:lang w:eastAsia="zh-TW"/>
        </w:rPr>
        <w:t>Physical layer scheduling request for NB-IoT</w:t>
      </w:r>
      <w:r>
        <w:rPr>
          <w:lang w:eastAsia="zh-TW"/>
        </w:rPr>
        <w:t>, RAN1#92, March 2018</w:t>
      </w:r>
    </w:p>
    <w:p w14:paraId="5AC1488D" w14:textId="215686F1" w:rsidR="0045360A" w:rsidRDefault="0045360A" w:rsidP="0045360A">
      <w:pPr>
        <w:numPr>
          <w:ilvl w:val="0"/>
          <w:numId w:val="2"/>
        </w:numPr>
        <w:rPr>
          <w:lang w:eastAsia="zh-TW"/>
        </w:rPr>
      </w:pPr>
      <w:r>
        <w:rPr>
          <w:lang w:eastAsia="zh-TW"/>
        </w:rPr>
        <w:t xml:space="preserve">R1-1801486, Huawei, </w:t>
      </w:r>
      <w:r w:rsidRPr="0045360A">
        <w:rPr>
          <w:lang w:eastAsia="zh-TW"/>
        </w:rPr>
        <w:t>Use cases and design for physical layer scheduling request</w:t>
      </w:r>
      <w:r>
        <w:rPr>
          <w:lang w:eastAsia="zh-TW"/>
        </w:rPr>
        <w:t>, RAN1#92, March 2018</w:t>
      </w:r>
    </w:p>
    <w:p w14:paraId="0C9A4147" w14:textId="1316BE05" w:rsidR="0045360A" w:rsidRDefault="0045360A" w:rsidP="0045360A">
      <w:pPr>
        <w:numPr>
          <w:ilvl w:val="0"/>
          <w:numId w:val="2"/>
        </w:numPr>
        <w:rPr>
          <w:lang w:eastAsia="zh-TW"/>
        </w:rPr>
      </w:pPr>
      <w:r>
        <w:rPr>
          <w:lang w:eastAsia="zh-TW"/>
        </w:rPr>
        <w:t xml:space="preserve">R1-1802335, Qualcomm, </w:t>
      </w:r>
      <w:r w:rsidRPr="0045360A">
        <w:rPr>
          <w:lang w:eastAsia="zh-TW"/>
        </w:rPr>
        <w:t>Physical Layer Scheduling Request</w:t>
      </w:r>
      <w:r>
        <w:rPr>
          <w:lang w:eastAsia="zh-TW"/>
        </w:rPr>
        <w:t>, RAN1#92, March 2018</w:t>
      </w:r>
    </w:p>
    <w:p w14:paraId="1A471300" w14:textId="5988321C" w:rsidR="004E6896" w:rsidRDefault="004E6896" w:rsidP="004E6896">
      <w:pPr>
        <w:numPr>
          <w:ilvl w:val="0"/>
          <w:numId w:val="2"/>
        </w:numPr>
        <w:rPr>
          <w:lang w:eastAsia="zh-TW"/>
        </w:rPr>
      </w:pPr>
      <w:r>
        <w:rPr>
          <w:lang w:eastAsia="zh-TW"/>
        </w:rPr>
        <w:t xml:space="preserve">R1-1804142, MediaTek, </w:t>
      </w:r>
      <w:r w:rsidRPr="004E6896">
        <w:rPr>
          <w:lang w:eastAsia="zh-TW"/>
        </w:rPr>
        <w:t>L1 Scheduling Request by Semi Persistent Scheduling</w:t>
      </w:r>
      <w:r>
        <w:rPr>
          <w:lang w:eastAsia="zh-TW"/>
        </w:rPr>
        <w:t>, RAN1#92bis, April 2018</w:t>
      </w:r>
    </w:p>
    <w:sectPr w:rsidR="004E6896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C58E3F" w14:textId="77777777" w:rsidR="00E57F49" w:rsidRDefault="00E57F49">
      <w:r>
        <w:separator/>
      </w:r>
    </w:p>
  </w:endnote>
  <w:endnote w:type="continuationSeparator" w:id="0">
    <w:p w14:paraId="2F47BE40" w14:textId="77777777" w:rsidR="00E57F49" w:rsidRDefault="00E57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2B44E7" w14:textId="77777777" w:rsidR="00E57F49" w:rsidRDefault="00E57F49">
      <w:r>
        <w:separator/>
      </w:r>
    </w:p>
  </w:footnote>
  <w:footnote w:type="continuationSeparator" w:id="0">
    <w:p w14:paraId="7238155D" w14:textId="77777777" w:rsidR="00E57F49" w:rsidRDefault="00E57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B0395"/>
    <w:multiLevelType w:val="hybridMultilevel"/>
    <w:tmpl w:val="4D74F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C61DA"/>
    <w:multiLevelType w:val="hybridMultilevel"/>
    <w:tmpl w:val="79B6A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E64733"/>
    <w:multiLevelType w:val="hybridMultilevel"/>
    <w:tmpl w:val="59883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610223"/>
    <w:multiLevelType w:val="hybridMultilevel"/>
    <w:tmpl w:val="593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7476B"/>
    <w:multiLevelType w:val="hybridMultilevel"/>
    <w:tmpl w:val="1D3A8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201B19"/>
    <w:multiLevelType w:val="hybridMultilevel"/>
    <w:tmpl w:val="678CFD3E"/>
    <w:lvl w:ilvl="0" w:tplc="C4C660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867D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60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03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E66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E63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01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A4F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0F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FDC5353"/>
    <w:multiLevelType w:val="hybridMultilevel"/>
    <w:tmpl w:val="AB26775A"/>
    <w:lvl w:ilvl="0" w:tplc="3FF037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9E22C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54386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618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389A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BCFD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D0D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6C09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5AC3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02D6AA8"/>
    <w:multiLevelType w:val="hybridMultilevel"/>
    <w:tmpl w:val="FEC80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72170"/>
    <w:multiLevelType w:val="hybridMultilevel"/>
    <w:tmpl w:val="005E5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05C46"/>
    <w:multiLevelType w:val="hybridMultilevel"/>
    <w:tmpl w:val="6BDA1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19464B"/>
    <w:multiLevelType w:val="hybridMultilevel"/>
    <w:tmpl w:val="EBAE0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5411B9"/>
    <w:multiLevelType w:val="hybridMultilevel"/>
    <w:tmpl w:val="1E1ED1EA"/>
    <w:lvl w:ilvl="0" w:tplc="7BEA4A9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92C661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7A0A0D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B8AE8B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9EE53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EA49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5BE20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2834B49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E38D78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9E92FBC"/>
    <w:multiLevelType w:val="hybridMultilevel"/>
    <w:tmpl w:val="D7E64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84660A"/>
    <w:multiLevelType w:val="hybridMultilevel"/>
    <w:tmpl w:val="D2F49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624683"/>
    <w:multiLevelType w:val="hybridMultilevel"/>
    <w:tmpl w:val="B630E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6C6AE7"/>
    <w:multiLevelType w:val="hybridMultilevel"/>
    <w:tmpl w:val="D938B10A"/>
    <w:lvl w:ilvl="0" w:tplc="844E3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1AA50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A838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DACCE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ED62B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E5E29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0F0D4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2CAE0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E129CD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61A40FB3"/>
    <w:multiLevelType w:val="hybridMultilevel"/>
    <w:tmpl w:val="05D07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50B88"/>
    <w:multiLevelType w:val="hybridMultilevel"/>
    <w:tmpl w:val="3FEA8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7A6A49"/>
    <w:multiLevelType w:val="hybridMultilevel"/>
    <w:tmpl w:val="6E58A0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60843"/>
    <w:multiLevelType w:val="hybridMultilevel"/>
    <w:tmpl w:val="30F8E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094792"/>
    <w:multiLevelType w:val="hybridMultilevel"/>
    <w:tmpl w:val="E9C6D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977A96"/>
    <w:multiLevelType w:val="hybridMultilevel"/>
    <w:tmpl w:val="238E4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AE4150"/>
    <w:multiLevelType w:val="hybridMultilevel"/>
    <w:tmpl w:val="C0B0CD90"/>
    <w:lvl w:ilvl="0" w:tplc="8362E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D633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7981C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1C040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2E68D0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9A0960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71212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04F9A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0A425F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72EA4463"/>
    <w:multiLevelType w:val="hybridMultilevel"/>
    <w:tmpl w:val="E9B68CE8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6F24DAE">
      <w:start w:val="2"/>
      <w:numFmt w:val="bullet"/>
      <w:lvlText w:val=""/>
      <w:lvlJc w:val="left"/>
      <w:pPr>
        <w:ind w:left="1800" w:hanging="360"/>
      </w:pPr>
      <w:rPr>
        <w:rFonts w:ascii="Wingdings" w:eastAsia="Batang" w:hAnsi="Wingdings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4F81C61"/>
    <w:multiLevelType w:val="hybridMultilevel"/>
    <w:tmpl w:val="EFE0FE34"/>
    <w:lvl w:ilvl="0" w:tplc="9502D5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A564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8652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5A25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9290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0651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9EA6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2803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BC9B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7A8E7863"/>
    <w:multiLevelType w:val="hybridMultilevel"/>
    <w:tmpl w:val="A10E3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B519D0"/>
    <w:multiLevelType w:val="hybridMultilevel"/>
    <w:tmpl w:val="F4EA5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0642D9"/>
    <w:multiLevelType w:val="hybridMultilevel"/>
    <w:tmpl w:val="6CD47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6"/>
  </w:num>
  <w:num w:numId="4">
    <w:abstractNumId w:val="12"/>
  </w:num>
  <w:num w:numId="5">
    <w:abstractNumId w:val="26"/>
  </w:num>
  <w:num w:numId="6">
    <w:abstractNumId w:val="7"/>
  </w:num>
  <w:num w:numId="7">
    <w:abstractNumId w:val="0"/>
  </w:num>
  <w:num w:numId="8">
    <w:abstractNumId w:val="28"/>
  </w:num>
  <w:num w:numId="9">
    <w:abstractNumId w:val="21"/>
  </w:num>
  <w:num w:numId="10">
    <w:abstractNumId w:val="19"/>
  </w:num>
  <w:num w:numId="11">
    <w:abstractNumId w:val="14"/>
  </w:num>
  <w:num w:numId="12">
    <w:abstractNumId w:val="3"/>
  </w:num>
  <w:num w:numId="13">
    <w:abstractNumId w:val="16"/>
  </w:num>
  <w:num w:numId="14">
    <w:abstractNumId w:val="9"/>
  </w:num>
  <w:num w:numId="15">
    <w:abstractNumId w:val="18"/>
  </w:num>
  <w:num w:numId="16">
    <w:abstractNumId w:val="8"/>
  </w:num>
  <w:num w:numId="17">
    <w:abstractNumId w:val="23"/>
  </w:num>
  <w:num w:numId="18">
    <w:abstractNumId w:val="27"/>
  </w:num>
  <w:num w:numId="19">
    <w:abstractNumId w:val="1"/>
  </w:num>
  <w:num w:numId="20">
    <w:abstractNumId w:val="10"/>
  </w:num>
  <w:num w:numId="21">
    <w:abstractNumId w:val="20"/>
  </w:num>
  <w:num w:numId="22">
    <w:abstractNumId w:val="15"/>
  </w:num>
  <w:num w:numId="23">
    <w:abstractNumId w:val="29"/>
  </w:num>
  <w:num w:numId="24">
    <w:abstractNumId w:val="11"/>
  </w:num>
  <w:num w:numId="25">
    <w:abstractNumId w:val="13"/>
  </w:num>
  <w:num w:numId="26">
    <w:abstractNumId w:val="24"/>
  </w:num>
  <w:num w:numId="27">
    <w:abstractNumId w:val="17"/>
  </w:num>
  <w:num w:numId="28">
    <w:abstractNumId w:val="25"/>
  </w:num>
  <w:num w:numId="29">
    <w:abstractNumId w:val="5"/>
  </w:num>
  <w:num w:numId="30">
    <w:abstractNumId w:val="22"/>
  </w:num>
  <w:num w:numId="31">
    <w:abstractNumId w:val="13"/>
  </w:num>
  <w:num w:numId="32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3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27EA"/>
    <w:rsid w:val="00002CDB"/>
    <w:rsid w:val="00004B5C"/>
    <w:rsid w:val="000054AF"/>
    <w:rsid w:val="0000797A"/>
    <w:rsid w:val="000121C0"/>
    <w:rsid w:val="00015793"/>
    <w:rsid w:val="00015873"/>
    <w:rsid w:val="0002191D"/>
    <w:rsid w:val="000222CB"/>
    <w:rsid w:val="00023212"/>
    <w:rsid w:val="0002426D"/>
    <w:rsid w:val="000266A0"/>
    <w:rsid w:val="00026F21"/>
    <w:rsid w:val="0003040C"/>
    <w:rsid w:val="000306A4"/>
    <w:rsid w:val="00031C1D"/>
    <w:rsid w:val="00032F6B"/>
    <w:rsid w:val="000343F5"/>
    <w:rsid w:val="00034473"/>
    <w:rsid w:val="00035C8A"/>
    <w:rsid w:val="00036802"/>
    <w:rsid w:val="00036E9D"/>
    <w:rsid w:val="00037AA6"/>
    <w:rsid w:val="00041026"/>
    <w:rsid w:val="00041C77"/>
    <w:rsid w:val="00043A47"/>
    <w:rsid w:val="00044DFE"/>
    <w:rsid w:val="0004557B"/>
    <w:rsid w:val="000472D9"/>
    <w:rsid w:val="00047DB7"/>
    <w:rsid w:val="00053BDB"/>
    <w:rsid w:val="00053C5F"/>
    <w:rsid w:val="00054D06"/>
    <w:rsid w:val="00056973"/>
    <w:rsid w:val="00057DC0"/>
    <w:rsid w:val="000646D3"/>
    <w:rsid w:val="00065840"/>
    <w:rsid w:val="00065B1A"/>
    <w:rsid w:val="000672B2"/>
    <w:rsid w:val="0006733D"/>
    <w:rsid w:val="00070816"/>
    <w:rsid w:val="000723D2"/>
    <w:rsid w:val="000728B9"/>
    <w:rsid w:val="00072D4C"/>
    <w:rsid w:val="00074BF1"/>
    <w:rsid w:val="00075A79"/>
    <w:rsid w:val="000804BB"/>
    <w:rsid w:val="00082AA4"/>
    <w:rsid w:val="000837A9"/>
    <w:rsid w:val="000859B3"/>
    <w:rsid w:val="0008693B"/>
    <w:rsid w:val="00087287"/>
    <w:rsid w:val="0008738E"/>
    <w:rsid w:val="00093E7E"/>
    <w:rsid w:val="0009679F"/>
    <w:rsid w:val="00096F03"/>
    <w:rsid w:val="000A02F0"/>
    <w:rsid w:val="000A28EE"/>
    <w:rsid w:val="000A2E10"/>
    <w:rsid w:val="000A3132"/>
    <w:rsid w:val="000A75D8"/>
    <w:rsid w:val="000A764D"/>
    <w:rsid w:val="000A7B03"/>
    <w:rsid w:val="000B0020"/>
    <w:rsid w:val="000B0083"/>
    <w:rsid w:val="000B2EF7"/>
    <w:rsid w:val="000B30B6"/>
    <w:rsid w:val="000B3A12"/>
    <w:rsid w:val="000B42AC"/>
    <w:rsid w:val="000B4CAE"/>
    <w:rsid w:val="000B5B95"/>
    <w:rsid w:val="000C0E80"/>
    <w:rsid w:val="000C284B"/>
    <w:rsid w:val="000C43F7"/>
    <w:rsid w:val="000C44A9"/>
    <w:rsid w:val="000C5277"/>
    <w:rsid w:val="000D06B4"/>
    <w:rsid w:val="000D0CCA"/>
    <w:rsid w:val="000D1E9A"/>
    <w:rsid w:val="000D411C"/>
    <w:rsid w:val="000D54C6"/>
    <w:rsid w:val="000D6CFC"/>
    <w:rsid w:val="000E005A"/>
    <w:rsid w:val="000E16EB"/>
    <w:rsid w:val="000E284C"/>
    <w:rsid w:val="000E469E"/>
    <w:rsid w:val="000E4A2D"/>
    <w:rsid w:val="000E69EA"/>
    <w:rsid w:val="000F3EA8"/>
    <w:rsid w:val="000F4EA3"/>
    <w:rsid w:val="000F7592"/>
    <w:rsid w:val="000F7730"/>
    <w:rsid w:val="000F7EFE"/>
    <w:rsid w:val="001010BC"/>
    <w:rsid w:val="001011D1"/>
    <w:rsid w:val="001012D3"/>
    <w:rsid w:val="00101381"/>
    <w:rsid w:val="001033DD"/>
    <w:rsid w:val="00107C99"/>
    <w:rsid w:val="00112480"/>
    <w:rsid w:val="001132F9"/>
    <w:rsid w:val="001135BD"/>
    <w:rsid w:val="00114775"/>
    <w:rsid w:val="00114A5F"/>
    <w:rsid w:val="00115249"/>
    <w:rsid w:val="00116720"/>
    <w:rsid w:val="001200EA"/>
    <w:rsid w:val="001206F8"/>
    <w:rsid w:val="001211BC"/>
    <w:rsid w:val="00121877"/>
    <w:rsid w:val="00121E7E"/>
    <w:rsid w:val="00122A76"/>
    <w:rsid w:val="00126E09"/>
    <w:rsid w:val="00127382"/>
    <w:rsid w:val="001279D6"/>
    <w:rsid w:val="00130399"/>
    <w:rsid w:val="00131A87"/>
    <w:rsid w:val="00132A1B"/>
    <w:rsid w:val="00132BEB"/>
    <w:rsid w:val="001354B3"/>
    <w:rsid w:val="00135703"/>
    <w:rsid w:val="00135ED2"/>
    <w:rsid w:val="001374F6"/>
    <w:rsid w:val="00137B0F"/>
    <w:rsid w:val="0014010C"/>
    <w:rsid w:val="0014085D"/>
    <w:rsid w:val="0014136B"/>
    <w:rsid w:val="00141DB0"/>
    <w:rsid w:val="00143961"/>
    <w:rsid w:val="0014420A"/>
    <w:rsid w:val="00144695"/>
    <w:rsid w:val="00151018"/>
    <w:rsid w:val="00152EF4"/>
    <w:rsid w:val="001534BC"/>
    <w:rsid w:val="00153528"/>
    <w:rsid w:val="001541D5"/>
    <w:rsid w:val="00154A79"/>
    <w:rsid w:val="0015718A"/>
    <w:rsid w:val="00157CE8"/>
    <w:rsid w:val="00161258"/>
    <w:rsid w:val="00164FAA"/>
    <w:rsid w:val="0016596F"/>
    <w:rsid w:val="00171A4C"/>
    <w:rsid w:val="00172031"/>
    <w:rsid w:val="0017415A"/>
    <w:rsid w:val="00174296"/>
    <w:rsid w:val="00175920"/>
    <w:rsid w:val="00177DC6"/>
    <w:rsid w:val="0018051F"/>
    <w:rsid w:val="00182772"/>
    <w:rsid w:val="00182B95"/>
    <w:rsid w:val="001842CE"/>
    <w:rsid w:val="00185345"/>
    <w:rsid w:val="00190F13"/>
    <w:rsid w:val="001911A9"/>
    <w:rsid w:val="00191AD9"/>
    <w:rsid w:val="0019315E"/>
    <w:rsid w:val="001937BB"/>
    <w:rsid w:val="00194839"/>
    <w:rsid w:val="00194FCC"/>
    <w:rsid w:val="001968B4"/>
    <w:rsid w:val="0019768C"/>
    <w:rsid w:val="001A08AA"/>
    <w:rsid w:val="001A0F90"/>
    <w:rsid w:val="001A3437"/>
    <w:rsid w:val="001A4EA6"/>
    <w:rsid w:val="001A5826"/>
    <w:rsid w:val="001A6300"/>
    <w:rsid w:val="001B3867"/>
    <w:rsid w:val="001C0D39"/>
    <w:rsid w:val="001C2EA0"/>
    <w:rsid w:val="001C4059"/>
    <w:rsid w:val="001C53BB"/>
    <w:rsid w:val="001C5A24"/>
    <w:rsid w:val="001C7872"/>
    <w:rsid w:val="001D028C"/>
    <w:rsid w:val="001D131B"/>
    <w:rsid w:val="001D50EA"/>
    <w:rsid w:val="001D72E5"/>
    <w:rsid w:val="001D7D29"/>
    <w:rsid w:val="001E0941"/>
    <w:rsid w:val="001E19B5"/>
    <w:rsid w:val="001E3B39"/>
    <w:rsid w:val="001E63A1"/>
    <w:rsid w:val="001E7D11"/>
    <w:rsid w:val="001F20F2"/>
    <w:rsid w:val="001F3A4A"/>
    <w:rsid w:val="001F6689"/>
    <w:rsid w:val="001F68B2"/>
    <w:rsid w:val="002004AE"/>
    <w:rsid w:val="002023A0"/>
    <w:rsid w:val="00202AE7"/>
    <w:rsid w:val="00205923"/>
    <w:rsid w:val="0020670D"/>
    <w:rsid w:val="002101E7"/>
    <w:rsid w:val="00210354"/>
    <w:rsid w:val="0021141F"/>
    <w:rsid w:val="002119C8"/>
    <w:rsid w:val="00211C4A"/>
    <w:rsid w:val="00212373"/>
    <w:rsid w:val="0021250B"/>
    <w:rsid w:val="00212513"/>
    <w:rsid w:val="002138EA"/>
    <w:rsid w:val="00213EB0"/>
    <w:rsid w:val="002143B4"/>
    <w:rsid w:val="00214FBD"/>
    <w:rsid w:val="00216D2C"/>
    <w:rsid w:val="00217582"/>
    <w:rsid w:val="002223A7"/>
    <w:rsid w:val="00222897"/>
    <w:rsid w:val="00225495"/>
    <w:rsid w:val="00231460"/>
    <w:rsid w:val="00235394"/>
    <w:rsid w:val="00235680"/>
    <w:rsid w:val="00235A9B"/>
    <w:rsid w:val="00237173"/>
    <w:rsid w:val="00241D4B"/>
    <w:rsid w:val="00243323"/>
    <w:rsid w:val="00244FD8"/>
    <w:rsid w:val="0024563A"/>
    <w:rsid w:val="00245B82"/>
    <w:rsid w:val="0024674A"/>
    <w:rsid w:val="0025028C"/>
    <w:rsid w:val="002506F0"/>
    <w:rsid w:val="00252EB7"/>
    <w:rsid w:val="00253CD8"/>
    <w:rsid w:val="002549FC"/>
    <w:rsid w:val="0025694E"/>
    <w:rsid w:val="002570A5"/>
    <w:rsid w:val="00257500"/>
    <w:rsid w:val="0026179F"/>
    <w:rsid w:val="00265893"/>
    <w:rsid w:val="0026698C"/>
    <w:rsid w:val="00274E1A"/>
    <w:rsid w:val="00275E1D"/>
    <w:rsid w:val="002770F4"/>
    <w:rsid w:val="00281609"/>
    <w:rsid w:val="00282213"/>
    <w:rsid w:val="0028587E"/>
    <w:rsid w:val="002863A3"/>
    <w:rsid w:val="00286D85"/>
    <w:rsid w:val="00287850"/>
    <w:rsid w:val="00287BC6"/>
    <w:rsid w:val="00290D7F"/>
    <w:rsid w:val="0029193E"/>
    <w:rsid w:val="00292870"/>
    <w:rsid w:val="0029299D"/>
    <w:rsid w:val="002931ED"/>
    <w:rsid w:val="00297444"/>
    <w:rsid w:val="00297FB4"/>
    <w:rsid w:val="002A2935"/>
    <w:rsid w:val="002A2D8B"/>
    <w:rsid w:val="002A3D08"/>
    <w:rsid w:val="002A4C60"/>
    <w:rsid w:val="002A63E4"/>
    <w:rsid w:val="002A6FE9"/>
    <w:rsid w:val="002B1B3B"/>
    <w:rsid w:val="002B2034"/>
    <w:rsid w:val="002B21ED"/>
    <w:rsid w:val="002B3815"/>
    <w:rsid w:val="002B419D"/>
    <w:rsid w:val="002B429C"/>
    <w:rsid w:val="002B4C28"/>
    <w:rsid w:val="002B6292"/>
    <w:rsid w:val="002B6CEF"/>
    <w:rsid w:val="002B6E10"/>
    <w:rsid w:val="002B7BC4"/>
    <w:rsid w:val="002B7BFF"/>
    <w:rsid w:val="002C107F"/>
    <w:rsid w:val="002C3F4C"/>
    <w:rsid w:val="002C5300"/>
    <w:rsid w:val="002D06F5"/>
    <w:rsid w:val="002D1BF6"/>
    <w:rsid w:val="002D2C39"/>
    <w:rsid w:val="002D36ED"/>
    <w:rsid w:val="002D402C"/>
    <w:rsid w:val="002D440B"/>
    <w:rsid w:val="002D44AF"/>
    <w:rsid w:val="002D483F"/>
    <w:rsid w:val="002D59A0"/>
    <w:rsid w:val="002D69AB"/>
    <w:rsid w:val="002E0151"/>
    <w:rsid w:val="002E08D7"/>
    <w:rsid w:val="002E42E8"/>
    <w:rsid w:val="002E4368"/>
    <w:rsid w:val="002E5799"/>
    <w:rsid w:val="002E5EFC"/>
    <w:rsid w:val="002E6BC6"/>
    <w:rsid w:val="002E7DE5"/>
    <w:rsid w:val="002F01C0"/>
    <w:rsid w:val="002F030F"/>
    <w:rsid w:val="002F2B29"/>
    <w:rsid w:val="002F300C"/>
    <w:rsid w:val="002F3BD7"/>
    <w:rsid w:val="002F4093"/>
    <w:rsid w:val="002F40CC"/>
    <w:rsid w:val="002F428E"/>
    <w:rsid w:val="002F63F6"/>
    <w:rsid w:val="002F7D50"/>
    <w:rsid w:val="00300D2E"/>
    <w:rsid w:val="00302C96"/>
    <w:rsid w:val="003052DA"/>
    <w:rsid w:val="003068AB"/>
    <w:rsid w:val="003071FF"/>
    <w:rsid w:val="00307E2E"/>
    <w:rsid w:val="003100E2"/>
    <w:rsid w:val="00313089"/>
    <w:rsid w:val="003140CB"/>
    <w:rsid w:val="003168BC"/>
    <w:rsid w:val="00316F0C"/>
    <w:rsid w:val="00317783"/>
    <w:rsid w:val="003210CC"/>
    <w:rsid w:val="0032165D"/>
    <w:rsid w:val="003230B0"/>
    <w:rsid w:val="00323842"/>
    <w:rsid w:val="00325AD5"/>
    <w:rsid w:val="00326B16"/>
    <w:rsid w:val="00330AB0"/>
    <w:rsid w:val="00330F25"/>
    <w:rsid w:val="00331441"/>
    <w:rsid w:val="00331B14"/>
    <w:rsid w:val="00331F8D"/>
    <w:rsid w:val="00331F9B"/>
    <w:rsid w:val="00336403"/>
    <w:rsid w:val="003366B3"/>
    <w:rsid w:val="003379C2"/>
    <w:rsid w:val="00337E39"/>
    <w:rsid w:val="00340510"/>
    <w:rsid w:val="003411C2"/>
    <w:rsid w:val="00342018"/>
    <w:rsid w:val="00342AAB"/>
    <w:rsid w:val="00343440"/>
    <w:rsid w:val="003443B4"/>
    <w:rsid w:val="003448DC"/>
    <w:rsid w:val="003471DE"/>
    <w:rsid w:val="00350C71"/>
    <w:rsid w:val="00350E37"/>
    <w:rsid w:val="003540D1"/>
    <w:rsid w:val="00354EBB"/>
    <w:rsid w:val="00355BF1"/>
    <w:rsid w:val="00356531"/>
    <w:rsid w:val="003569A0"/>
    <w:rsid w:val="00356CBF"/>
    <w:rsid w:val="003579DB"/>
    <w:rsid w:val="00357DDA"/>
    <w:rsid w:val="00361E29"/>
    <w:rsid w:val="003628F4"/>
    <w:rsid w:val="00362BD0"/>
    <w:rsid w:val="0036363F"/>
    <w:rsid w:val="00364521"/>
    <w:rsid w:val="00364CFD"/>
    <w:rsid w:val="00364D8E"/>
    <w:rsid w:val="00367724"/>
    <w:rsid w:val="00367D08"/>
    <w:rsid w:val="0037097E"/>
    <w:rsid w:val="00370A22"/>
    <w:rsid w:val="00374699"/>
    <w:rsid w:val="00377B02"/>
    <w:rsid w:val="00381E61"/>
    <w:rsid w:val="00384502"/>
    <w:rsid w:val="00390666"/>
    <w:rsid w:val="00393AFE"/>
    <w:rsid w:val="003965BC"/>
    <w:rsid w:val="003969DE"/>
    <w:rsid w:val="00396D99"/>
    <w:rsid w:val="003978CE"/>
    <w:rsid w:val="003A3BE1"/>
    <w:rsid w:val="003A46D8"/>
    <w:rsid w:val="003A5FA4"/>
    <w:rsid w:val="003A6535"/>
    <w:rsid w:val="003A7FDA"/>
    <w:rsid w:val="003B037E"/>
    <w:rsid w:val="003B1CD7"/>
    <w:rsid w:val="003B1D4D"/>
    <w:rsid w:val="003B25A7"/>
    <w:rsid w:val="003B360D"/>
    <w:rsid w:val="003B63FF"/>
    <w:rsid w:val="003C1AF0"/>
    <w:rsid w:val="003C245B"/>
    <w:rsid w:val="003C2562"/>
    <w:rsid w:val="003C2DC1"/>
    <w:rsid w:val="003C3166"/>
    <w:rsid w:val="003C4DF7"/>
    <w:rsid w:val="003C7C79"/>
    <w:rsid w:val="003D0233"/>
    <w:rsid w:val="003D187B"/>
    <w:rsid w:val="003D1F33"/>
    <w:rsid w:val="003D3659"/>
    <w:rsid w:val="003D40E4"/>
    <w:rsid w:val="003D4535"/>
    <w:rsid w:val="003D48DF"/>
    <w:rsid w:val="003D5DA3"/>
    <w:rsid w:val="003D716A"/>
    <w:rsid w:val="003E040F"/>
    <w:rsid w:val="003E05F6"/>
    <w:rsid w:val="003E39EA"/>
    <w:rsid w:val="003E4FFB"/>
    <w:rsid w:val="003E5EAB"/>
    <w:rsid w:val="003E5F52"/>
    <w:rsid w:val="003F04F5"/>
    <w:rsid w:val="003F1503"/>
    <w:rsid w:val="003F1B8C"/>
    <w:rsid w:val="003F2A81"/>
    <w:rsid w:val="003F2EC2"/>
    <w:rsid w:val="003F61EF"/>
    <w:rsid w:val="003F6410"/>
    <w:rsid w:val="00401562"/>
    <w:rsid w:val="00404575"/>
    <w:rsid w:val="004048A8"/>
    <w:rsid w:val="00405657"/>
    <w:rsid w:val="00407387"/>
    <w:rsid w:val="00410598"/>
    <w:rsid w:val="00413D74"/>
    <w:rsid w:val="0041441E"/>
    <w:rsid w:val="004145EC"/>
    <w:rsid w:val="00415DFC"/>
    <w:rsid w:val="0041688B"/>
    <w:rsid w:val="00422A70"/>
    <w:rsid w:val="00423C66"/>
    <w:rsid w:val="00424ED4"/>
    <w:rsid w:val="00427DBF"/>
    <w:rsid w:val="004337D8"/>
    <w:rsid w:val="00436340"/>
    <w:rsid w:val="00436526"/>
    <w:rsid w:val="00440DFF"/>
    <w:rsid w:val="0044316B"/>
    <w:rsid w:val="00444225"/>
    <w:rsid w:val="004457FD"/>
    <w:rsid w:val="00445D09"/>
    <w:rsid w:val="00445D1B"/>
    <w:rsid w:val="004502EA"/>
    <w:rsid w:val="0045244E"/>
    <w:rsid w:val="00452AF3"/>
    <w:rsid w:val="0045360A"/>
    <w:rsid w:val="004539A7"/>
    <w:rsid w:val="00453BA4"/>
    <w:rsid w:val="00454171"/>
    <w:rsid w:val="00454F89"/>
    <w:rsid w:val="00455F80"/>
    <w:rsid w:val="00456BEA"/>
    <w:rsid w:val="00457C47"/>
    <w:rsid w:val="00460AFC"/>
    <w:rsid w:val="00464B6C"/>
    <w:rsid w:val="004652DB"/>
    <w:rsid w:val="004707C7"/>
    <w:rsid w:val="004714C0"/>
    <w:rsid w:val="00472056"/>
    <w:rsid w:val="00474A93"/>
    <w:rsid w:val="00475406"/>
    <w:rsid w:val="00476EF3"/>
    <w:rsid w:val="00476FC9"/>
    <w:rsid w:val="00481B8C"/>
    <w:rsid w:val="004825DC"/>
    <w:rsid w:val="00482CB5"/>
    <w:rsid w:val="00483976"/>
    <w:rsid w:val="00485876"/>
    <w:rsid w:val="00487CBA"/>
    <w:rsid w:val="00491966"/>
    <w:rsid w:val="0049235C"/>
    <w:rsid w:val="00494125"/>
    <w:rsid w:val="004944F1"/>
    <w:rsid w:val="004948C8"/>
    <w:rsid w:val="00494954"/>
    <w:rsid w:val="00494C54"/>
    <w:rsid w:val="00496C45"/>
    <w:rsid w:val="00496D4E"/>
    <w:rsid w:val="00497D93"/>
    <w:rsid w:val="004A07B6"/>
    <w:rsid w:val="004A146B"/>
    <w:rsid w:val="004A17C7"/>
    <w:rsid w:val="004A215D"/>
    <w:rsid w:val="004A2579"/>
    <w:rsid w:val="004A6A03"/>
    <w:rsid w:val="004B253D"/>
    <w:rsid w:val="004B26E9"/>
    <w:rsid w:val="004B34BE"/>
    <w:rsid w:val="004B3C4D"/>
    <w:rsid w:val="004B5C7C"/>
    <w:rsid w:val="004B65B3"/>
    <w:rsid w:val="004C0650"/>
    <w:rsid w:val="004C151B"/>
    <w:rsid w:val="004C4D28"/>
    <w:rsid w:val="004C58A6"/>
    <w:rsid w:val="004D1531"/>
    <w:rsid w:val="004D1BEE"/>
    <w:rsid w:val="004D43D5"/>
    <w:rsid w:val="004D4DE3"/>
    <w:rsid w:val="004D578D"/>
    <w:rsid w:val="004D658B"/>
    <w:rsid w:val="004D6911"/>
    <w:rsid w:val="004D69A7"/>
    <w:rsid w:val="004E13F4"/>
    <w:rsid w:val="004E23DE"/>
    <w:rsid w:val="004E34F7"/>
    <w:rsid w:val="004E4003"/>
    <w:rsid w:val="004E500C"/>
    <w:rsid w:val="004E5190"/>
    <w:rsid w:val="004E6896"/>
    <w:rsid w:val="004E7758"/>
    <w:rsid w:val="004F03DF"/>
    <w:rsid w:val="004F0B5D"/>
    <w:rsid w:val="004F59A8"/>
    <w:rsid w:val="004F74EA"/>
    <w:rsid w:val="00501517"/>
    <w:rsid w:val="0050169B"/>
    <w:rsid w:val="00502EF2"/>
    <w:rsid w:val="00503690"/>
    <w:rsid w:val="00503C68"/>
    <w:rsid w:val="00504C1D"/>
    <w:rsid w:val="00505BFA"/>
    <w:rsid w:val="00506586"/>
    <w:rsid w:val="005111CD"/>
    <w:rsid w:val="00513C96"/>
    <w:rsid w:val="00513E1C"/>
    <w:rsid w:val="0051532E"/>
    <w:rsid w:val="00520147"/>
    <w:rsid w:val="005203DE"/>
    <w:rsid w:val="00520FA3"/>
    <w:rsid w:val="0052180F"/>
    <w:rsid w:val="00521E1A"/>
    <w:rsid w:val="00523A04"/>
    <w:rsid w:val="0052455F"/>
    <w:rsid w:val="00525243"/>
    <w:rsid w:val="005259DC"/>
    <w:rsid w:val="005265BC"/>
    <w:rsid w:val="0052731E"/>
    <w:rsid w:val="00530A13"/>
    <w:rsid w:val="00530F0C"/>
    <w:rsid w:val="00536AB5"/>
    <w:rsid w:val="005400D0"/>
    <w:rsid w:val="005406D9"/>
    <w:rsid w:val="005412AC"/>
    <w:rsid w:val="005464FD"/>
    <w:rsid w:val="00551B47"/>
    <w:rsid w:val="0055300A"/>
    <w:rsid w:val="005534EE"/>
    <w:rsid w:val="00554E86"/>
    <w:rsid w:val="00556A55"/>
    <w:rsid w:val="00561966"/>
    <w:rsid w:val="00563111"/>
    <w:rsid w:val="00564539"/>
    <w:rsid w:val="00567728"/>
    <w:rsid w:val="005724AC"/>
    <w:rsid w:val="00573603"/>
    <w:rsid w:val="00577349"/>
    <w:rsid w:val="00577842"/>
    <w:rsid w:val="00580522"/>
    <w:rsid w:val="005806AA"/>
    <w:rsid w:val="00580EF2"/>
    <w:rsid w:val="0058668B"/>
    <w:rsid w:val="00586BDE"/>
    <w:rsid w:val="00593026"/>
    <w:rsid w:val="005937DC"/>
    <w:rsid w:val="00593800"/>
    <w:rsid w:val="00593F7B"/>
    <w:rsid w:val="0059450C"/>
    <w:rsid w:val="00595B59"/>
    <w:rsid w:val="005A023B"/>
    <w:rsid w:val="005A17B1"/>
    <w:rsid w:val="005A40A6"/>
    <w:rsid w:val="005A6683"/>
    <w:rsid w:val="005B193D"/>
    <w:rsid w:val="005B1F15"/>
    <w:rsid w:val="005B3F53"/>
    <w:rsid w:val="005B4416"/>
    <w:rsid w:val="005B4EE5"/>
    <w:rsid w:val="005B5C1C"/>
    <w:rsid w:val="005B7BAE"/>
    <w:rsid w:val="005C019D"/>
    <w:rsid w:val="005C453E"/>
    <w:rsid w:val="005C4CA3"/>
    <w:rsid w:val="005C4E15"/>
    <w:rsid w:val="005C4F05"/>
    <w:rsid w:val="005C6F72"/>
    <w:rsid w:val="005C7375"/>
    <w:rsid w:val="005C74BE"/>
    <w:rsid w:val="005C7CB5"/>
    <w:rsid w:val="005D2673"/>
    <w:rsid w:val="005D3059"/>
    <w:rsid w:val="005D47F0"/>
    <w:rsid w:val="005D4C01"/>
    <w:rsid w:val="005E0178"/>
    <w:rsid w:val="005E0DCD"/>
    <w:rsid w:val="005E4724"/>
    <w:rsid w:val="005E5985"/>
    <w:rsid w:val="005E7768"/>
    <w:rsid w:val="005E7E39"/>
    <w:rsid w:val="005F55A3"/>
    <w:rsid w:val="005F55F8"/>
    <w:rsid w:val="005F57B4"/>
    <w:rsid w:val="005F5E6E"/>
    <w:rsid w:val="005F6D50"/>
    <w:rsid w:val="006002C5"/>
    <w:rsid w:val="006003DF"/>
    <w:rsid w:val="00601791"/>
    <w:rsid w:val="00601BCD"/>
    <w:rsid w:val="006033BC"/>
    <w:rsid w:val="0060469B"/>
    <w:rsid w:val="00607FC1"/>
    <w:rsid w:val="0061035E"/>
    <w:rsid w:val="006110AF"/>
    <w:rsid w:val="006113D3"/>
    <w:rsid w:val="0061230B"/>
    <w:rsid w:val="00617472"/>
    <w:rsid w:val="00617873"/>
    <w:rsid w:val="00621321"/>
    <w:rsid w:val="00622066"/>
    <w:rsid w:val="006226BC"/>
    <w:rsid w:val="0062297F"/>
    <w:rsid w:val="00624011"/>
    <w:rsid w:val="00626A12"/>
    <w:rsid w:val="0063019F"/>
    <w:rsid w:val="00630541"/>
    <w:rsid w:val="00630F44"/>
    <w:rsid w:val="006320EF"/>
    <w:rsid w:val="00634D05"/>
    <w:rsid w:val="00634ED8"/>
    <w:rsid w:val="00636BCC"/>
    <w:rsid w:val="006428A0"/>
    <w:rsid w:val="00643232"/>
    <w:rsid w:val="0064474D"/>
    <w:rsid w:val="00644DBB"/>
    <w:rsid w:val="00645845"/>
    <w:rsid w:val="00646C17"/>
    <w:rsid w:val="00647085"/>
    <w:rsid w:val="006517D0"/>
    <w:rsid w:val="00651807"/>
    <w:rsid w:val="006525CF"/>
    <w:rsid w:val="0065310A"/>
    <w:rsid w:val="00654F94"/>
    <w:rsid w:val="006557C0"/>
    <w:rsid w:val="00656D64"/>
    <w:rsid w:val="0065702D"/>
    <w:rsid w:val="00662682"/>
    <w:rsid w:val="0066275E"/>
    <w:rsid w:val="006633DE"/>
    <w:rsid w:val="00663C2D"/>
    <w:rsid w:val="00664201"/>
    <w:rsid w:val="00665A62"/>
    <w:rsid w:val="00665C04"/>
    <w:rsid w:val="00666664"/>
    <w:rsid w:val="0066734B"/>
    <w:rsid w:val="006677E0"/>
    <w:rsid w:val="00670166"/>
    <w:rsid w:val="00671BEF"/>
    <w:rsid w:val="00673870"/>
    <w:rsid w:val="00674C3D"/>
    <w:rsid w:val="00675AB9"/>
    <w:rsid w:val="00676F9F"/>
    <w:rsid w:val="0068259C"/>
    <w:rsid w:val="0068272F"/>
    <w:rsid w:val="00683EB8"/>
    <w:rsid w:val="00684722"/>
    <w:rsid w:val="0068496A"/>
    <w:rsid w:val="00684B13"/>
    <w:rsid w:val="0068602C"/>
    <w:rsid w:val="0068666D"/>
    <w:rsid w:val="00690EB8"/>
    <w:rsid w:val="00692002"/>
    <w:rsid w:val="00692087"/>
    <w:rsid w:val="006A5938"/>
    <w:rsid w:val="006B2F94"/>
    <w:rsid w:val="006B3140"/>
    <w:rsid w:val="006B3667"/>
    <w:rsid w:val="006B4034"/>
    <w:rsid w:val="006B4703"/>
    <w:rsid w:val="006B721C"/>
    <w:rsid w:val="006B737D"/>
    <w:rsid w:val="006C08AD"/>
    <w:rsid w:val="006C1A9C"/>
    <w:rsid w:val="006C3E68"/>
    <w:rsid w:val="006C5991"/>
    <w:rsid w:val="006C7CF2"/>
    <w:rsid w:val="006D045A"/>
    <w:rsid w:val="006D10DE"/>
    <w:rsid w:val="006D1231"/>
    <w:rsid w:val="006D24CA"/>
    <w:rsid w:val="006D2C0C"/>
    <w:rsid w:val="006D69C6"/>
    <w:rsid w:val="006E05D7"/>
    <w:rsid w:val="006E0979"/>
    <w:rsid w:val="006E30A3"/>
    <w:rsid w:val="006E50C9"/>
    <w:rsid w:val="006E6BF4"/>
    <w:rsid w:val="006E7B14"/>
    <w:rsid w:val="006F2CE0"/>
    <w:rsid w:val="006F7918"/>
    <w:rsid w:val="006F7A61"/>
    <w:rsid w:val="0070154D"/>
    <w:rsid w:val="00702D49"/>
    <w:rsid w:val="007033C1"/>
    <w:rsid w:val="00704E63"/>
    <w:rsid w:val="0070646B"/>
    <w:rsid w:val="00710FE8"/>
    <w:rsid w:val="0071157A"/>
    <w:rsid w:val="00713B22"/>
    <w:rsid w:val="00720176"/>
    <w:rsid w:val="00722229"/>
    <w:rsid w:val="0072241A"/>
    <w:rsid w:val="00722727"/>
    <w:rsid w:val="00723177"/>
    <w:rsid w:val="00725F80"/>
    <w:rsid w:val="007279AC"/>
    <w:rsid w:val="00727C1E"/>
    <w:rsid w:val="007314A7"/>
    <w:rsid w:val="00732169"/>
    <w:rsid w:val="007338C3"/>
    <w:rsid w:val="0073431D"/>
    <w:rsid w:val="0073609F"/>
    <w:rsid w:val="00736380"/>
    <w:rsid w:val="00737559"/>
    <w:rsid w:val="0074015A"/>
    <w:rsid w:val="007428EA"/>
    <w:rsid w:val="00743407"/>
    <w:rsid w:val="00743747"/>
    <w:rsid w:val="00744542"/>
    <w:rsid w:val="00744707"/>
    <w:rsid w:val="00744EEC"/>
    <w:rsid w:val="00745BA2"/>
    <w:rsid w:val="00750F62"/>
    <w:rsid w:val="00751D28"/>
    <w:rsid w:val="00753075"/>
    <w:rsid w:val="00755538"/>
    <w:rsid w:val="00755A47"/>
    <w:rsid w:val="00755EDF"/>
    <w:rsid w:val="007602AE"/>
    <w:rsid w:val="00763228"/>
    <w:rsid w:val="007644DE"/>
    <w:rsid w:val="0076592F"/>
    <w:rsid w:val="0077340D"/>
    <w:rsid w:val="00773C45"/>
    <w:rsid w:val="00775B54"/>
    <w:rsid w:val="00775E94"/>
    <w:rsid w:val="00777A9B"/>
    <w:rsid w:val="00777BBC"/>
    <w:rsid w:val="00777DAE"/>
    <w:rsid w:val="0078108A"/>
    <w:rsid w:val="00781B2C"/>
    <w:rsid w:val="00784117"/>
    <w:rsid w:val="00784B11"/>
    <w:rsid w:val="00784FF4"/>
    <w:rsid w:val="0078602A"/>
    <w:rsid w:val="007860F9"/>
    <w:rsid w:val="00786BC9"/>
    <w:rsid w:val="00786E66"/>
    <w:rsid w:val="00791181"/>
    <w:rsid w:val="00791352"/>
    <w:rsid w:val="00791693"/>
    <w:rsid w:val="00797A13"/>
    <w:rsid w:val="007A723E"/>
    <w:rsid w:val="007B0E4F"/>
    <w:rsid w:val="007B1F25"/>
    <w:rsid w:val="007B2CD3"/>
    <w:rsid w:val="007B2D72"/>
    <w:rsid w:val="007B2E9F"/>
    <w:rsid w:val="007B40A9"/>
    <w:rsid w:val="007B54D9"/>
    <w:rsid w:val="007B55E9"/>
    <w:rsid w:val="007B68B1"/>
    <w:rsid w:val="007B6B88"/>
    <w:rsid w:val="007C06B4"/>
    <w:rsid w:val="007C136B"/>
    <w:rsid w:val="007C6033"/>
    <w:rsid w:val="007C610E"/>
    <w:rsid w:val="007C66C9"/>
    <w:rsid w:val="007C7639"/>
    <w:rsid w:val="007D02A3"/>
    <w:rsid w:val="007D0F9C"/>
    <w:rsid w:val="007D12E6"/>
    <w:rsid w:val="007D204F"/>
    <w:rsid w:val="007D5710"/>
    <w:rsid w:val="007D5A92"/>
    <w:rsid w:val="007D705C"/>
    <w:rsid w:val="007D7B79"/>
    <w:rsid w:val="007E0CEA"/>
    <w:rsid w:val="007E106C"/>
    <w:rsid w:val="007E3046"/>
    <w:rsid w:val="007E3680"/>
    <w:rsid w:val="007E791F"/>
    <w:rsid w:val="007F095F"/>
    <w:rsid w:val="007F0E1E"/>
    <w:rsid w:val="007F1890"/>
    <w:rsid w:val="007F1FAA"/>
    <w:rsid w:val="007F5E10"/>
    <w:rsid w:val="007F62EA"/>
    <w:rsid w:val="007F7C99"/>
    <w:rsid w:val="0080168B"/>
    <w:rsid w:val="0080184F"/>
    <w:rsid w:val="00801F03"/>
    <w:rsid w:val="00803723"/>
    <w:rsid w:val="008041B2"/>
    <w:rsid w:val="008056C8"/>
    <w:rsid w:val="00806C5F"/>
    <w:rsid w:val="00807D4E"/>
    <w:rsid w:val="00807E59"/>
    <w:rsid w:val="0081359C"/>
    <w:rsid w:val="00814B2E"/>
    <w:rsid w:val="00814B66"/>
    <w:rsid w:val="0081529A"/>
    <w:rsid w:val="00816505"/>
    <w:rsid w:val="00820C50"/>
    <w:rsid w:val="00820C8C"/>
    <w:rsid w:val="008215E2"/>
    <w:rsid w:val="00822512"/>
    <w:rsid w:val="00823592"/>
    <w:rsid w:val="0082598F"/>
    <w:rsid w:val="008266AE"/>
    <w:rsid w:val="0082795C"/>
    <w:rsid w:val="008340F3"/>
    <w:rsid w:val="008357E1"/>
    <w:rsid w:val="008358C3"/>
    <w:rsid w:val="00836673"/>
    <w:rsid w:val="00836F63"/>
    <w:rsid w:val="00840386"/>
    <w:rsid w:val="008419F9"/>
    <w:rsid w:val="00841B85"/>
    <w:rsid w:val="00843E19"/>
    <w:rsid w:val="00844059"/>
    <w:rsid w:val="00844166"/>
    <w:rsid w:val="008448CC"/>
    <w:rsid w:val="008458F7"/>
    <w:rsid w:val="00847303"/>
    <w:rsid w:val="00847492"/>
    <w:rsid w:val="00850BE7"/>
    <w:rsid w:val="00853968"/>
    <w:rsid w:val="008553A6"/>
    <w:rsid w:val="00857171"/>
    <w:rsid w:val="0085736A"/>
    <w:rsid w:val="00857B52"/>
    <w:rsid w:val="00860456"/>
    <w:rsid w:val="00860512"/>
    <w:rsid w:val="00860A90"/>
    <w:rsid w:val="00861D60"/>
    <w:rsid w:val="0086225D"/>
    <w:rsid w:val="00862B4D"/>
    <w:rsid w:val="0086416E"/>
    <w:rsid w:val="00864E84"/>
    <w:rsid w:val="00865425"/>
    <w:rsid w:val="0086760C"/>
    <w:rsid w:val="00867DC9"/>
    <w:rsid w:val="00870761"/>
    <w:rsid w:val="00871E80"/>
    <w:rsid w:val="00872F2F"/>
    <w:rsid w:val="00873416"/>
    <w:rsid w:val="0087462F"/>
    <w:rsid w:val="0087489E"/>
    <w:rsid w:val="00874A07"/>
    <w:rsid w:val="008773E3"/>
    <w:rsid w:val="0087757C"/>
    <w:rsid w:val="00877D92"/>
    <w:rsid w:val="00883C72"/>
    <w:rsid w:val="00885164"/>
    <w:rsid w:val="00887E30"/>
    <w:rsid w:val="00890BBA"/>
    <w:rsid w:val="00890EB9"/>
    <w:rsid w:val="00890FCC"/>
    <w:rsid w:val="00894A86"/>
    <w:rsid w:val="00895A68"/>
    <w:rsid w:val="00897388"/>
    <w:rsid w:val="008A0232"/>
    <w:rsid w:val="008A5E57"/>
    <w:rsid w:val="008A618D"/>
    <w:rsid w:val="008A639D"/>
    <w:rsid w:val="008A69F1"/>
    <w:rsid w:val="008B0F4D"/>
    <w:rsid w:val="008B382D"/>
    <w:rsid w:val="008B54B5"/>
    <w:rsid w:val="008C0413"/>
    <w:rsid w:val="008C163F"/>
    <w:rsid w:val="008C1BED"/>
    <w:rsid w:val="008C2A5D"/>
    <w:rsid w:val="008C3442"/>
    <w:rsid w:val="008C60E9"/>
    <w:rsid w:val="008D170D"/>
    <w:rsid w:val="008D3F4C"/>
    <w:rsid w:val="008D455D"/>
    <w:rsid w:val="008D6A48"/>
    <w:rsid w:val="008D6B82"/>
    <w:rsid w:val="008D6D8B"/>
    <w:rsid w:val="008D77BB"/>
    <w:rsid w:val="008E08F7"/>
    <w:rsid w:val="008E177D"/>
    <w:rsid w:val="008E1BCA"/>
    <w:rsid w:val="008E3518"/>
    <w:rsid w:val="008E45FE"/>
    <w:rsid w:val="008E5342"/>
    <w:rsid w:val="008E6B58"/>
    <w:rsid w:val="008E6CD8"/>
    <w:rsid w:val="008E6DBE"/>
    <w:rsid w:val="008F12A7"/>
    <w:rsid w:val="008F15B0"/>
    <w:rsid w:val="008F2A8C"/>
    <w:rsid w:val="008F3200"/>
    <w:rsid w:val="008F6EED"/>
    <w:rsid w:val="008F7610"/>
    <w:rsid w:val="00900F9B"/>
    <w:rsid w:val="00901327"/>
    <w:rsid w:val="00902935"/>
    <w:rsid w:val="00903038"/>
    <w:rsid w:val="00903064"/>
    <w:rsid w:val="0090374A"/>
    <w:rsid w:val="00903ADC"/>
    <w:rsid w:val="00904188"/>
    <w:rsid w:val="00904537"/>
    <w:rsid w:val="0090483A"/>
    <w:rsid w:val="0090553F"/>
    <w:rsid w:val="009064EB"/>
    <w:rsid w:val="009073BA"/>
    <w:rsid w:val="00910108"/>
    <w:rsid w:val="00911F25"/>
    <w:rsid w:val="00912FD0"/>
    <w:rsid w:val="009131D2"/>
    <w:rsid w:val="009140D0"/>
    <w:rsid w:val="00914780"/>
    <w:rsid w:val="00914CFA"/>
    <w:rsid w:val="009154C6"/>
    <w:rsid w:val="00917279"/>
    <w:rsid w:val="00917AFE"/>
    <w:rsid w:val="009241CD"/>
    <w:rsid w:val="0092780E"/>
    <w:rsid w:val="00930751"/>
    <w:rsid w:val="0093302B"/>
    <w:rsid w:val="00934F9C"/>
    <w:rsid w:val="00936088"/>
    <w:rsid w:val="009367DB"/>
    <w:rsid w:val="0093767B"/>
    <w:rsid w:val="00937794"/>
    <w:rsid w:val="009437F4"/>
    <w:rsid w:val="00945A15"/>
    <w:rsid w:val="00945B37"/>
    <w:rsid w:val="0094697D"/>
    <w:rsid w:val="00947318"/>
    <w:rsid w:val="00950F0C"/>
    <w:rsid w:val="0095102F"/>
    <w:rsid w:val="0095462C"/>
    <w:rsid w:val="00954DF6"/>
    <w:rsid w:val="00955C2B"/>
    <w:rsid w:val="00963A6D"/>
    <w:rsid w:val="009708A2"/>
    <w:rsid w:val="00971B09"/>
    <w:rsid w:val="00972BAE"/>
    <w:rsid w:val="00974CD3"/>
    <w:rsid w:val="00975596"/>
    <w:rsid w:val="00975E6C"/>
    <w:rsid w:val="00983910"/>
    <w:rsid w:val="009849B6"/>
    <w:rsid w:val="009853B6"/>
    <w:rsid w:val="0098580D"/>
    <w:rsid w:val="009873A2"/>
    <w:rsid w:val="00987779"/>
    <w:rsid w:val="00990046"/>
    <w:rsid w:val="009935B1"/>
    <w:rsid w:val="00994314"/>
    <w:rsid w:val="0099451D"/>
    <w:rsid w:val="009A010C"/>
    <w:rsid w:val="009A019A"/>
    <w:rsid w:val="009A07BB"/>
    <w:rsid w:val="009A151F"/>
    <w:rsid w:val="009A1620"/>
    <w:rsid w:val="009A27A5"/>
    <w:rsid w:val="009A2DBD"/>
    <w:rsid w:val="009A4147"/>
    <w:rsid w:val="009A4FBA"/>
    <w:rsid w:val="009A5E57"/>
    <w:rsid w:val="009A665C"/>
    <w:rsid w:val="009A7175"/>
    <w:rsid w:val="009B034E"/>
    <w:rsid w:val="009B03DE"/>
    <w:rsid w:val="009B43BB"/>
    <w:rsid w:val="009B710B"/>
    <w:rsid w:val="009C0495"/>
    <w:rsid w:val="009C0727"/>
    <w:rsid w:val="009C5587"/>
    <w:rsid w:val="009C5A3F"/>
    <w:rsid w:val="009C7A70"/>
    <w:rsid w:val="009D14BC"/>
    <w:rsid w:val="009D2A28"/>
    <w:rsid w:val="009D30A1"/>
    <w:rsid w:val="009D3818"/>
    <w:rsid w:val="009D4A07"/>
    <w:rsid w:val="009D66BA"/>
    <w:rsid w:val="009D70D7"/>
    <w:rsid w:val="009E0EA6"/>
    <w:rsid w:val="009E1E8A"/>
    <w:rsid w:val="009E3EA3"/>
    <w:rsid w:val="009E4282"/>
    <w:rsid w:val="009E449B"/>
    <w:rsid w:val="009E4AD4"/>
    <w:rsid w:val="009E651C"/>
    <w:rsid w:val="009E7DBD"/>
    <w:rsid w:val="009F02A9"/>
    <w:rsid w:val="009F152E"/>
    <w:rsid w:val="009F1C56"/>
    <w:rsid w:val="009F3D03"/>
    <w:rsid w:val="009F4900"/>
    <w:rsid w:val="009F4E87"/>
    <w:rsid w:val="009F59D0"/>
    <w:rsid w:val="009F71C4"/>
    <w:rsid w:val="009F7828"/>
    <w:rsid w:val="00A0110C"/>
    <w:rsid w:val="00A03435"/>
    <w:rsid w:val="00A1185D"/>
    <w:rsid w:val="00A12436"/>
    <w:rsid w:val="00A13286"/>
    <w:rsid w:val="00A13D06"/>
    <w:rsid w:val="00A1405E"/>
    <w:rsid w:val="00A157D0"/>
    <w:rsid w:val="00A15E51"/>
    <w:rsid w:val="00A16F53"/>
    <w:rsid w:val="00A25815"/>
    <w:rsid w:val="00A275EF"/>
    <w:rsid w:val="00A2789E"/>
    <w:rsid w:val="00A3036D"/>
    <w:rsid w:val="00A31BCD"/>
    <w:rsid w:val="00A32693"/>
    <w:rsid w:val="00A35C04"/>
    <w:rsid w:val="00A4034D"/>
    <w:rsid w:val="00A4100C"/>
    <w:rsid w:val="00A41F00"/>
    <w:rsid w:val="00A41FD3"/>
    <w:rsid w:val="00A4320B"/>
    <w:rsid w:val="00A4354B"/>
    <w:rsid w:val="00A46DA8"/>
    <w:rsid w:val="00A5255F"/>
    <w:rsid w:val="00A5364F"/>
    <w:rsid w:val="00A546BB"/>
    <w:rsid w:val="00A550FF"/>
    <w:rsid w:val="00A566E3"/>
    <w:rsid w:val="00A56E39"/>
    <w:rsid w:val="00A64E33"/>
    <w:rsid w:val="00A64E87"/>
    <w:rsid w:val="00A6590A"/>
    <w:rsid w:val="00A6636A"/>
    <w:rsid w:val="00A66CB6"/>
    <w:rsid w:val="00A67FF4"/>
    <w:rsid w:val="00A7008F"/>
    <w:rsid w:val="00A701AF"/>
    <w:rsid w:val="00A701CF"/>
    <w:rsid w:val="00A70460"/>
    <w:rsid w:val="00A74046"/>
    <w:rsid w:val="00A74C22"/>
    <w:rsid w:val="00A756C4"/>
    <w:rsid w:val="00A80E5A"/>
    <w:rsid w:val="00A8132F"/>
    <w:rsid w:val="00A814D0"/>
    <w:rsid w:val="00A81B15"/>
    <w:rsid w:val="00A829DD"/>
    <w:rsid w:val="00A8405D"/>
    <w:rsid w:val="00A853B8"/>
    <w:rsid w:val="00A85DBC"/>
    <w:rsid w:val="00A86066"/>
    <w:rsid w:val="00A870D0"/>
    <w:rsid w:val="00A911E9"/>
    <w:rsid w:val="00A91967"/>
    <w:rsid w:val="00A9250F"/>
    <w:rsid w:val="00A92763"/>
    <w:rsid w:val="00A93808"/>
    <w:rsid w:val="00A93C1A"/>
    <w:rsid w:val="00A94A47"/>
    <w:rsid w:val="00AA090C"/>
    <w:rsid w:val="00AA127E"/>
    <w:rsid w:val="00AA1CE2"/>
    <w:rsid w:val="00AA4F2D"/>
    <w:rsid w:val="00AA596D"/>
    <w:rsid w:val="00AA63BB"/>
    <w:rsid w:val="00AA7450"/>
    <w:rsid w:val="00AA7A65"/>
    <w:rsid w:val="00AB0C23"/>
    <w:rsid w:val="00AB1F6F"/>
    <w:rsid w:val="00AB297C"/>
    <w:rsid w:val="00AB4852"/>
    <w:rsid w:val="00AB6E69"/>
    <w:rsid w:val="00AB71FD"/>
    <w:rsid w:val="00AB7939"/>
    <w:rsid w:val="00AC0B1D"/>
    <w:rsid w:val="00AC1DE0"/>
    <w:rsid w:val="00AC3888"/>
    <w:rsid w:val="00AC5074"/>
    <w:rsid w:val="00AC5DE4"/>
    <w:rsid w:val="00AC66AC"/>
    <w:rsid w:val="00AC70B9"/>
    <w:rsid w:val="00AD3759"/>
    <w:rsid w:val="00AD7469"/>
    <w:rsid w:val="00AD7B41"/>
    <w:rsid w:val="00AE2ADB"/>
    <w:rsid w:val="00AE3123"/>
    <w:rsid w:val="00AE5070"/>
    <w:rsid w:val="00AE5297"/>
    <w:rsid w:val="00AE578C"/>
    <w:rsid w:val="00AE5981"/>
    <w:rsid w:val="00AE78E1"/>
    <w:rsid w:val="00AF15BD"/>
    <w:rsid w:val="00AF2EAD"/>
    <w:rsid w:val="00AF46B5"/>
    <w:rsid w:val="00AF5046"/>
    <w:rsid w:val="00AF574E"/>
    <w:rsid w:val="00AF6A8F"/>
    <w:rsid w:val="00AF6E62"/>
    <w:rsid w:val="00AF7262"/>
    <w:rsid w:val="00B00D97"/>
    <w:rsid w:val="00B0477E"/>
    <w:rsid w:val="00B0696D"/>
    <w:rsid w:val="00B06B6F"/>
    <w:rsid w:val="00B06E40"/>
    <w:rsid w:val="00B07FAB"/>
    <w:rsid w:val="00B12A0B"/>
    <w:rsid w:val="00B1773B"/>
    <w:rsid w:val="00B177E5"/>
    <w:rsid w:val="00B17DAA"/>
    <w:rsid w:val="00B20319"/>
    <w:rsid w:val="00B20E7E"/>
    <w:rsid w:val="00B21FA9"/>
    <w:rsid w:val="00B23CBD"/>
    <w:rsid w:val="00B253A6"/>
    <w:rsid w:val="00B25568"/>
    <w:rsid w:val="00B256FD"/>
    <w:rsid w:val="00B26901"/>
    <w:rsid w:val="00B27F9F"/>
    <w:rsid w:val="00B300C3"/>
    <w:rsid w:val="00B3269E"/>
    <w:rsid w:val="00B33106"/>
    <w:rsid w:val="00B34E41"/>
    <w:rsid w:val="00B363DD"/>
    <w:rsid w:val="00B36628"/>
    <w:rsid w:val="00B378C2"/>
    <w:rsid w:val="00B379D8"/>
    <w:rsid w:val="00B40000"/>
    <w:rsid w:val="00B41567"/>
    <w:rsid w:val="00B41AF8"/>
    <w:rsid w:val="00B42727"/>
    <w:rsid w:val="00B42F15"/>
    <w:rsid w:val="00B50BAA"/>
    <w:rsid w:val="00B51542"/>
    <w:rsid w:val="00B531C5"/>
    <w:rsid w:val="00B53DB0"/>
    <w:rsid w:val="00B604D4"/>
    <w:rsid w:val="00B609D8"/>
    <w:rsid w:val="00B61C74"/>
    <w:rsid w:val="00B620E1"/>
    <w:rsid w:val="00B62CD7"/>
    <w:rsid w:val="00B6460F"/>
    <w:rsid w:val="00B64E5F"/>
    <w:rsid w:val="00B65B4D"/>
    <w:rsid w:val="00B664FC"/>
    <w:rsid w:val="00B66CF3"/>
    <w:rsid w:val="00B67212"/>
    <w:rsid w:val="00B679BD"/>
    <w:rsid w:val="00B67E76"/>
    <w:rsid w:val="00B741E7"/>
    <w:rsid w:val="00B75BCF"/>
    <w:rsid w:val="00B76818"/>
    <w:rsid w:val="00B80374"/>
    <w:rsid w:val="00B809A2"/>
    <w:rsid w:val="00B80F90"/>
    <w:rsid w:val="00B8139B"/>
    <w:rsid w:val="00B82065"/>
    <w:rsid w:val="00B83408"/>
    <w:rsid w:val="00B8446C"/>
    <w:rsid w:val="00B85AAD"/>
    <w:rsid w:val="00B85EF6"/>
    <w:rsid w:val="00B87903"/>
    <w:rsid w:val="00B87B6C"/>
    <w:rsid w:val="00B910FF"/>
    <w:rsid w:val="00B91168"/>
    <w:rsid w:val="00B91AEC"/>
    <w:rsid w:val="00B91CBF"/>
    <w:rsid w:val="00B95577"/>
    <w:rsid w:val="00B96889"/>
    <w:rsid w:val="00B96897"/>
    <w:rsid w:val="00BA0737"/>
    <w:rsid w:val="00BA2420"/>
    <w:rsid w:val="00BA34AB"/>
    <w:rsid w:val="00BA39EF"/>
    <w:rsid w:val="00BA41ED"/>
    <w:rsid w:val="00BA6C82"/>
    <w:rsid w:val="00BB04E1"/>
    <w:rsid w:val="00BB142C"/>
    <w:rsid w:val="00BB3DBB"/>
    <w:rsid w:val="00BB5041"/>
    <w:rsid w:val="00BB6469"/>
    <w:rsid w:val="00BB772A"/>
    <w:rsid w:val="00BC0F87"/>
    <w:rsid w:val="00BC14FA"/>
    <w:rsid w:val="00BC2AC3"/>
    <w:rsid w:val="00BC6CA4"/>
    <w:rsid w:val="00BC7C82"/>
    <w:rsid w:val="00BC7EB7"/>
    <w:rsid w:val="00BD1C7A"/>
    <w:rsid w:val="00BD2DC3"/>
    <w:rsid w:val="00BD6500"/>
    <w:rsid w:val="00BD6697"/>
    <w:rsid w:val="00BD67BA"/>
    <w:rsid w:val="00BD6F7A"/>
    <w:rsid w:val="00BD78A8"/>
    <w:rsid w:val="00BD791E"/>
    <w:rsid w:val="00BE1360"/>
    <w:rsid w:val="00BE2152"/>
    <w:rsid w:val="00BE2338"/>
    <w:rsid w:val="00BE287B"/>
    <w:rsid w:val="00BE3E91"/>
    <w:rsid w:val="00BE42B7"/>
    <w:rsid w:val="00BE4D30"/>
    <w:rsid w:val="00BE7DB4"/>
    <w:rsid w:val="00BF092F"/>
    <w:rsid w:val="00BF1F30"/>
    <w:rsid w:val="00BF4C33"/>
    <w:rsid w:val="00BF5D84"/>
    <w:rsid w:val="00BF5E69"/>
    <w:rsid w:val="00BF61CA"/>
    <w:rsid w:val="00BF6AA1"/>
    <w:rsid w:val="00BF6F01"/>
    <w:rsid w:val="00C02377"/>
    <w:rsid w:val="00C02E33"/>
    <w:rsid w:val="00C06FC1"/>
    <w:rsid w:val="00C10E09"/>
    <w:rsid w:val="00C120DC"/>
    <w:rsid w:val="00C130F8"/>
    <w:rsid w:val="00C13326"/>
    <w:rsid w:val="00C13D9B"/>
    <w:rsid w:val="00C15A6B"/>
    <w:rsid w:val="00C16577"/>
    <w:rsid w:val="00C20175"/>
    <w:rsid w:val="00C2366B"/>
    <w:rsid w:val="00C27716"/>
    <w:rsid w:val="00C30821"/>
    <w:rsid w:val="00C31006"/>
    <w:rsid w:val="00C31E18"/>
    <w:rsid w:val="00C32236"/>
    <w:rsid w:val="00C3230E"/>
    <w:rsid w:val="00C33790"/>
    <w:rsid w:val="00C359F8"/>
    <w:rsid w:val="00C367EE"/>
    <w:rsid w:val="00C37CD2"/>
    <w:rsid w:val="00C41018"/>
    <w:rsid w:val="00C416E5"/>
    <w:rsid w:val="00C434AB"/>
    <w:rsid w:val="00C458C4"/>
    <w:rsid w:val="00C47A93"/>
    <w:rsid w:val="00C47FB1"/>
    <w:rsid w:val="00C52BDA"/>
    <w:rsid w:val="00C533C3"/>
    <w:rsid w:val="00C559F4"/>
    <w:rsid w:val="00C55A94"/>
    <w:rsid w:val="00C6181D"/>
    <w:rsid w:val="00C66897"/>
    <w:rsid w:val="00C713DB"/>
    <w:rsid w:val="00C7254C"/>
    <w:rsid w:val="00C73AFE"/>
    <w:rsid w:val="00C773D8"/>
    <w:rsid w:val="00C81936"/>
    <w:rsid w:val="00C81DF2"/>
    <w:rsid w:val="00C81E2C"/>
    <w:rsid w:val="00C81F3B"/>
    <w:rsid w:val="00C82DDA"/>
    <w:rsid w:val="00C83C97"/>
    <w:rsid w:val="00C8492D"/>
    <w:rsid w:val="00C8645B"/>
    <w:rsid w:val="00C92E43"/>
    <w:rsid w:val="00C942F0"/>
    <w:rsid w:val="00C96BA3"/>
    <w:rsid w:val="00C973E3"/>
    <w:rsid w:val="00CA4F52"/>
    <w:rsid w:val="00CA5E21"/>
    <w:rsid w:val="00CB044C"/>
    <w:rsid w:val="00CB0504"/>
    <w:rsid w:val="00CB2C48"/>
    <w:rsid w:val="00CB4372"/>
    <w:rsid w:val="00CB5A7C"/>
    <w:rsid w:val="00CC05FC"/>
    <w:rsid w:val="00CC34AB"/>
    <w:rsid w:val="00CC6210"/>
    <w:rsid w:val="00CD230D"/>
    <w:rsid w:val="00CD26E8"/>
    <w:rsid w:val="00CD2E36"/>
    <w:rsid w:val="00CD317B"/>
    <w:rsid w:val="00CD33AC"/>
    <w:rsid w:val="00CD6646"/>
    <w:rsid w:val="00CE05F2"/>
    <w:rsid w:val="00CE09A3"/>
    <w:rsid w:val="00CE3C2C"/>
    <w:rsid w:val="00CE4360"/>
    <w:rsid w:val="00CE7B9B"/>
    <w:rsid w:val="00CF1152"/>
    <w:rsid w:val="00CF35F4"/>
    <w:rsid w:val="00CF675E"/>
    <w:rsid w:val="00CF68F9"/>
    <w:rsid w:val="00CF74E1"/>
    <w:rsid w:val="00D01295"/>
    <w:rsid w:val="00D0197A"/>
    <w:rsid w:val="00D03446"/>
    <w:rsid w:val="00D05D62"/>
    <w:rsid w:val="00D05D8B"/>
    <w:rsid w:val="00D07663"/>
    <w:rsid w:val="00D07AD9"/>
    <w:rsid w:val="00D10B52"/>
    <w:rsid w:val="00D11E51"/>
    <w:rsid w:val="00D135C7"/>
    <w:rsid w:val="00D13A08"/>
    <w:rsid w:val="00D145F9"/>
    <w:rsid w:val="00D1584D"/>
    <w:rsid w:val="00D174AE"/>
    <w:rsid w:val="00D21EC1"/>
    <w:rsid w:val="00D22A76"/>
    <w:rsid w:val="00D23219"/>
    <w:rsid w:val="00D232A9"/>
    <w:rsid w:val="00D23A8C"/>
    <w:rsid w:val="00D24D0D"/>
    <w:rsid w:val="00D26DD0"/>
    <w:rsid w:val="00D31C83"/>
    <w:rsid w:val="00D34DEE"/>
    <w:rsid w:val="00D408C5"/>
    <w:rsid w:val="00D41014"/>
    <w:rsid w:val="00D4313E"/>
    <w:rsid w:val="00D43C41"/>
    <w:rsid w:val="00D449ED"/>
    <w:rsid w:val="00D44B8C"/>
    <w:rsid w:val="00D45FD5"/>
    <w:rsid w:val="00D46AF6"/>
    <w:rsid w:val="00D5065F"/>
    <w:rsid w:val="00D520E4"/>
    <w:rsid w:val="00D52A8E"/>
    <w:rsid w:val="00D55E22"/>
    <w:rsid w:val="00D56192"/>
    <w:rsid w:val="00D56306"/>
    <w:rsid w:val="00D57124"/>
    <w:rsid w:val="00D57DFA"/>
    <w:rsid w:val="00D60F93"/>
    <w:rsid w:val="00D6258D"/>
    <w:rsid w:val="00D63D6E"/>
    <w:rsid w:val="00D64952"/>
    <w:rsid w:val="00D6527F"/>
    <w:rsid w:val="00D658E3"/>
    <w:rsid w:val="00D66994"/>
    <w:rsid w:val="00D71C66"/>
    <w:rsid w:val="00D7200D"/>
    <w:rsid w:val="00D72624"/>
    <w:rsid w:val="00D73FD9"/>
    <w:rsid w:val="00D752BE"/>
    <w:rsid w:val="00D76922"/>
    <w:rsid w:val="00D775DC"/>
    <w:rsid w:val="00D80465"/>
    <w:rsid w:val="00D8160D"/>
    <w:rsid w:val="00D836CA"/>
    <w:rsid w:val="00D85C16"/>
    <w:rsid w:val="00D86FDF"/>
    <w:rsid w:val="00D86FF5"/>
    <w:rsid w:val="00D87FEA"/>
    <w:rsid w:val="00D907EF"/>
    <w:rsid w:val="00D938D4"/>
    <w:rsid w:val="00D9503D"/>
    <w:rsid w:val="00D95924"/>
    <w:rsid w:val="00D96227"/>
    <w:rsid w:val="00D976EB"/>
    <w:rsid w:val="00D979D7"/>
    <w:rsid w:val="00D97A63"/>
    <w:rsid w:val="00D97DA3"/>
    <w:rsid w:val="00DA1D01"/>
    <w:rsid w:val="00DA3799"/>
    <w:rsid w:val="00DA51CB"/>
    <w:rsid w:val="00DA6B4A"/>
    <w:rsid w:val="00DA7D98"/>
    <w:rsid w:val="00DB0F0F"/>
    <w:rsid w:val="00DB24A2"/>
    <w:rsid w:val="00DB44E1"/>
    <w:rsid w:val="00DB662D"/>
    <w:rsid w:val="00DC1A15"/>
    <w:rsid w:val="00DC1D7B"/>
    <w:rsid w:val="00DC34E0"/>
    <w:rsid w:val="00DC74A5"/>
    <w:rsid w:val="00DD0C2C"/>
    <w:rsid w:val="00DD0EA7"/>
    <w:rsid w:val="00DD1AA4"/>
    <w:rsid w:val="00DD230C"/>
    <w:rsid w:val="00DD2BD0"/>
    <w:rsid w:val="00DD5DC5"/>
    <w:rsid w:val="00DD69DC"/>
    <w:rsid w:val="00DD6C37"/>
    <w:rsid w:val="00DD78A4"/>
    <w:rsid w:val="00DE46ED"/>
    <w:rsid w:val="00DE5CC0"/>
    <w:rsid w:val="00DE6765"/>
    <w:rsid w:val="00DE6E75"/>
    <w:rsid w:val="00DE7654"/>
    <w:rsid w:val="00DE7925"/>
    <w:rsid w:val="00DE7E3A"/>
    <w:rsid w:val="00DF1585"/>
    <w:rsid w:val="00DF1AA9"/>
    <w:rsid w:val="00DF35B5"/>
    <w:rsid w:val="00DF58BB"/>
    <w:rsid w:val="00DF70BB"/>
    <w:rsid w:val="00DF75BF"/>
    <w:rsid w:val="00E037B3"/>
    <w:rsid w:val="00E04577"/>
    <w:rsid w:val="00E046ED"/>
    <w:rsid w:val="00E049F5"/>
    <w:rsid w:val="00E068DB"/>
    <w:rsid w:val="00E0696B"/>
    <w:rsid w:val="00E06FCE"/>
    <w:rsid w:val="00E075E2"/>
    <w:rsid w:val="00E11E28"/>
    <w:rsid w:val="00E12065"/>
    <w:rsid w:val="00E1528F"/>
    <w:rsid w:val="00E16925"/>
    <w:rsid w:val="00E16FF5"/>
    <w:rsid w:val="00E21821"/>
    <w:rsid w:val="00E21991"/>
    <w:rsid w:val="00E22389"/>
    <w:rsid w:val="00E22AB6"/>
    <w:rsid w:val="00E22FB8"/>
    <w:rsid w:val="00E230D0"/>
    <w:rsid w:val="00E26271"/>
    <w:rsid w:val="00E32650"/>
    <w:rsid w:val="00E331B5"/>
    <w:rsid w:val="00E34D20"/>
    <w:rsid w:val="00E35051"/>
    <w:rsid w:val="00E35097"/>
    <w:rsid w:val="00E45F4B"/>
    <w:rsid w:val="00E50C66"/>
    <w:rsid w:val="00E51485"/>
    <w:rsid w:val="00E55944"/>
    <w:rsid w:val="00E55ABC"/>
    <w:rsid w:val="00E55BDB"/>
    <w:rsid w:val="00E55F13"/>
    <w:rsid w:val="00E56162"/>
    <w:rsid w:val="00E56639"/>
    <w:rsid w:val="00E574D4"/>
    <w:rsid w:val="00E57B74"/>
    <w:rsid w:val="00E57F49"/>
    <w:rsid w:val="00E618D6"/>
    <w:rsid w:val="00E61A44"/>
    <w:rsid w:val="00E638F7"/>
    <w:rsid w:val="00E667B5"/>
    <w:rsid w:val="00E717A5"/>
    <w:rsid w:val="00E7357D"/>
    <w:rsid w:val="00E74CB9"/>
    <w:rsid w:val="00E74D03"/>
    <w:rsid w:val="00E74D1D"/>
    <w:rsid w:val="00E75102"/>
    <w:rsid w:val="00E75DE6"/>
    <w:rsid w:val="00E8030D"/>
    <w:rsid w:val="00E81884"/>
    <w:rsid w:val="00E822BA"/>
    <w:rsid w:val="00E83583"/>
    <w:rsid w:val="00E8629F"/>
    <w:rsid w:val="00E870B6"/>
    <w:rsid w:val="00E87634"/>
    <w:rsid w:val="00E920D8"/>
    <w:rsid w:val="00E92846"/>
    <w:rsid w:val="00E93697"/>
    <w:rsid w:val="00E95081"/>
    <w:rsid w:val="00EA1AD5"/>
    <w:rsid w:val="00EA1E1D"/>
    <w:rsid w:val="00EA2004"/>
    <w:rsid w:val="00EA383B"/>
    <w:rsid w:val="00EA3C24"/>
    <w:rsid w:val="00EA4465"/>
    <w:rsid w:val="00EA497A"/>
    <w:rsid w:val="00EA5997"/>
    <w:rsid w:val="00EA5E4B"/>
    <w:rsid w:val="00EB04FF"/>
    <w:rsid w:val="00EB0BD0"/>
    <w:rsid w:val="00EB1F08"/>
    <w:rsid w:val="00EB5B01"/>
    <w:rsid w:val="00EC0C3F"/>
    <w:rsid w:val="00EC14A9"/>
    <w:rsid w:val="00EC29BD"/>
    <w:rsid w:val="00EC565F"/>
    <w:rsid w:val="00EC6CF4"/>
    <w:rsid w:val="00ED066D"/>
    <w:rsid w:val="00ED3D65"/>
    <w:rsid w:val="00ED42D8"/>
    <w:rsid w:val="00ED5501"/>
    <w:rsid w:val="00ED6F5B"/>
    <w:rsid w:val="00ED7FBD"/>
    <w:rsid w:val="00EE084A"/>
    <w:rsid w:val="00EE15C1"/>
    <w:rsid w:val="00EE2BDD"/>
    <w:rsid w:val="00EE3E05"/>
    <w:rsid w:val="00EE52FC"/>
    <w:rsid w:val="00EE56F6"/>
    <w:rsid w:val="00EE5B78"/>
    <w:rsid w:val="00EE6FD1"/>
    <w:rsid w:val="00EE70B1"/>
    <w:rsid w:val="00EE78ED"/>
    <w:rsid w:val="00EF3687"/>
    <w:rsid w:val="00EF5DA7"/>
    <w:rsid w:val="00EF69DC"/>
    <w:rsid w:val="00F001FA"/>
    <w:rsid w:val="00F01E97"/>
    <w:rsid w:val="00F02B54"/>
    <w:rsid w:val="00F035EB"/>
    <w:rsid w:val="00F04044"/>
    <w:rsid w:val="00F05D0B"/>
    <w:rsid w:val="00F05F19"/>
    <w:rsid w:val="00F072D8"/>
    <w:rsid w:val="00F10DF7"/>
    <w:rsid w:val="00F11FEF"/>
    <w:rsid w:val="00F129F3"/>
    <w:rsid w:val="00F1477C"/>
    <w:rsid w:val="00F14BEB"/>
    <w:rsid w:val="00F14DCA"/>
    <w:rsid w:val="00F15877"/>
    <w:rsid w:val="00F1799A"/>
    <w:rsid w:val="00F20101"/>
    <w:rsid w:val="00F20A0A"/>
    <w:rsid w:val="00F2111F"/>
    <w:rsid w:val="00F21549"/>
    <w:rsid w:val="00F21FC3"/>
    <w:rsid w:val="00F23838"/>
    <w:rsid w:val="00F23885"/>
    <w:rsid w:val="00F23F01"/>
    <w:rsid w:val="00F2487F"/>
    <w:rsid w:val="00F25B8E"/>
    <w:rsid w:val="00F27538"/>
    <w:rsid w:val="00F3057B"/>
    <w:rsid w:val="00F3253C"/>
    <w:rsid w:val="00F32F3A"/>
    <w:rsid w:val="00F3423B"/>
    <w:rsid w:val="00F34324"/>
    <w:rsid w:val="00F35B54"/>
    <w:rsid w:val="00F369D3"/>
    <w:rsid w:val="00F4069C"/>
    <w:rsid w:val="00F415BB"/>
    <w:rsid w:val="00F43645"/>
    <w:rsid w:val="00F45267"/>
    <w:rsid w:val="00F455FA"/>
    <w:rsid w:val="00F47598"/>
    <w:rsid w:val="00F50005"/>
    <w:rsid w:val="00F50634"/>
    <w:rsid w:val="00F50643"/>
    <w:rsid w:val="00F5165E"/>
    <w:rsid w:val="00F53BEB"/>
    <w:rsid w:val="00F55528"/>
    <w:rsid w:val="00F55D3F"/>
    <w:rsid w:val="00F5629A"/>
    <w:rsid w:val="00F57369"/>
    <w:rsid w:val="00F57391"/>
    <w:rsid w:val="00F60EF8"/>
    <w:rsid w:val="00F61215"/>
    <w:rsid w:val="00F63976"/>
    <w:rsid w:val="00F63F64"/>
    <w:rsid w:val="00F641AE"/>
    <w:rsid w:val="00F64AFB"/>
    <w:rsid w:val="00F64B3E"/>
    <w:rsid w:val="00F65259"/>
    <w:rsid w:val="00F65E46"/>
    <w:rsid w:val="00F6634D"/>
    <w:rsid w:val="00F7224D"/>
    <w:rsid w:val="00F741DB"/>
    <w:rsid w:val="00F744BB"/>
    <w:rsid w:val="00F75696"/>
    <w:rsid w:val="00F75899"/>
    <w:rsid w:val="00F75A4F"/>
    <w:rsid w:val="00F76B9A"/>
    <w:rsid w:val="00F778EA"/>
    <w:rsid w:val="00F805AE"/>
    <w:rsid w:val="00F80B51"/>
    <w:rsid w:val="00F80E68"/>
    <w:rsid w:val="00F81DBA"/>
    <w:rsid w:val="00F8381E"/>
    <w:rsid w:val="00F838F2"/>
    <w:rsid w:val="00F84364"/>
    <w:rsid w:val="00F84BEB"/>
    <w:rsid w:val="00F87C10"/>
    <w:rsid w:val="00F902C3"/>
    <w:rsid w:val="00F90442"/>
    <w:rsid w:val="00F90D35"/>
    <w:rsid w:val="00F90F80"/>
    <w:rsid w:val="00F9137A"/>
    <w:rsid w:val="00F9264C"/>
    <w:rsid w:val="00F92E89"/>
    <w:rsid w:val="00F94466"/>
    <w:rsid w:val="00F95BC3"/>
    <w:rsid w:val="00F9767B"/>
    <w:rsid w:val="00F9790A"/>
    <w:rsid w:val="00FA149C"/>
    <w:rsid w:val="00FA1E72"/>
    <w:rsid w:val="00FA2E4F"/>
    <w:rsid w:val="00FA3174"/>
    <w:rsid w:val="00FA32F8"/>
    <w:rsid w:val="00FA3792"/>
    <w:rsid w:val="00FA5C95"/>
    <w:rsid w:val="00FA7156"/>
    <w:rsid w:val="00FA7975"/>
    <w:rsid w:val="00FB0BD9"/>
    <w:rsid w:val="00FB2299"/>
    <w:rsid w:val="00FB273E"/>
    <w:rsid w:val="00FB280A"/>
    <w:rsid w:val="00FB324F"/>
    <w:rsid w:val="00FB42DC"/>
    <w:rsid w:val="00FB50AF"/>
    <w:rsid w:val="00FB545C"/>
    <w:rsid w:val="00FB7738"/>
    <w:rsid w:val="00FC051F"/>
    <w:rsid w:val="00FC06B8"/>
    <w:rsid w:val="00FC0B6E"/>
    <w:rsid w:val="00FC14E7"/>
    <w:rsid w:val="00FC17E4"/>
    <w:rsid w:val="00FC1B45"/>
    <w:rsid w:val="00FC3C19"/>
    <w:rsid w:val="00FC46BC"/>
    <w:rsid w:val="00FC4D07"/>
    <w:rsid w:val="00FC531D"/>
    <w:rsid w:val="00FC69F5"/>
    <w:rsid w:val="00FD063A"/>
    <w:rsid w:val="00FD1F20"/>
    <w:rsid w:val="00FD2F51"/>
    <w:rsid w:val="00FD45BD"/>
    <w:rsid w:val="00FD4DF8"/>
    <w:rsid w:val="00FD5595"/>
    <w:rsid w:val="00FD63E5"/>
    <w:rsid w:val="00FD769A"/>
    <w:rsid w:val="00FE30D7"/>
    <w:rsid w:val="00FE3C4C"/>
    <w:rsid w:val="00FE709C"/>
    <w:rsid w:val="00FE76DD"/>
    <w:rsid w:val="00FE7ADC"/>
    <w:rsid w:val="00FF0C15"/>
    <w:rsid w:val="00FF2020"/>
    <w:rsid w:val="00FF380C"/>
    <w:rsid w:val="00FF4498"/>
    <w:rsid w:val="00FF4FA4"/>
    <w:rsid w:val="00FF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45A5063-6075-4516-8044-61F9B4B9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154D"/>
    <w:rPr>
      <w:rFonts w:eastAsia="Times New Roman"/>
      <w:sz w:val="24"/>
      <w:szCs w:val="24"/>
    </w:rPr>
  </w:style>
  <w:style w:type="paragraph" w:styleId="Heading1">
    <w:name w:val="heading 1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  <w:spacing w:after="180"/>
    </w:pPr>
    <w:rPr>
      <w:rFonts w:eastAsia="PMingLiU"/>
      <w:noProof/>
      <w:sz w:val="20"/>
      <w:szCs w:val="20"/>
      <w:lang w:val="en-GB"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</w:pPr>
    <w:rPr>
      <w:rFonts w:eastAsia="PMingLiU"/>
      <w:sz w:val="20"/>
      <w:szCs w:val="20"/>
      <w:lang w:val="en-GB"/>
    </w:r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ind w:left="454" w:hanging="454"/>
    </w:pPr>
    <w:rPr>
      <w:rFonts w:eastAsia="PMingLiU"/>
      <w:sz w:val="16"/>
      <w:szCs w:val="20"/>
      <w:lang w:val="en-GB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spacing w:after="180"/>
      <w:ind w:left="1135" w:hanging="851"/>
    </w:pPr>
    <w:rPr>
      <w:rFonts w:eastAsia="PMingLiU"/>
      <w:sz w:val="20"/>
      <w:szCs w:val="20"/>
      <w:lang w:val="en-GB"/>
    </w:r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</w:pPr>
    <w:rPr>
      <w:rFonts w:ascii="Arial" w:eastAsia="PMingLiU" w:hAnsi="Arial"/>
      <w:sz w:val="18"/>
      <w:szCs w:val="20"/>
      <w:lang w:val="en-GB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spacing w:after="180"/>
      <w:ind w:left="568" w:hanging="284"/>
    </w:pPr>
    <w:rPr>
      <w:rFonts w:eastAsia="PMingLiU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252EB7"/>
    <w:rPr>
      <w:b/>
    </w:rPr>
  </w:style>
  <w:style w:type="paragraph" w:customStyle="1" w:styleId="TAC">
    <w:name w:val="TAC"/>
    <w:basedOn w:val="TAL"/>
    <w:link w:val="TACChar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spacing w:after="180"/>
      <w:ind w:left="1702" w:hanging="1418"/>
    </w:pPr>
    <w:rPr>
      <w:rFonts w:eastAsia="PMingLiU"/>
      <w:sz w:val="20"/>
      <w:szCs w:val="20"/>
      <w:lang w:val="en-GB"/>
    </w:rPr>
  </w:style>
  <w:style w:type="paragraph" w:customStyle="1" w:styleId="FP">
    <w:name w:val="FP"/>
    <w:basedOn w:val="Normal"/>
    <w:rsid w:val="00252EB7"/>
    <w:rPr>
      <w:rFonts w:eastAsia="PMingLiU"/>
      <w:sz w:val="20"/>
      <w:szCs w:val="20"/>
      <w:lang w:val="en-GB"/>
    </w:r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 w:after="180"/>
      <w:jc w:val="center"/>
    </w:pPr>
    <w:rPr>
      <w:rFonts w:ascii="Arial" w:eastAsia="PMingLiU" w:hAnsi="Arial"/>
      <w:b/>
      <w:sz w:val="20"/>
      <w:szCs w:val="20"/>
      <w:lang w:val="en-GB"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spacing w:after="180"/>
      <w:ind w:left="851"/>
    </w:pPr>
    <w:rPr>
      <w:rFonts w:eastAsia="PMingLiU"/>
      <w:sz w:val="20"/>
      <w:szCs w:val="20"/>
      <w:lang w:val="en-GB"/>
    </w:rPr>
  </w:style>
  <w:style w:type="paragraph" w:customStyle="1" w:styleId="INDENT2">
    <w:name w:val="INDENT2"/>
    <w:basedOn w:val="Normal"/>
    <w:rsid w:val="00252EB7"/>
    <w:pPr>
      <w:spacing w:after="180"/>
      <w:ind w:left="1135" w:hanging="284"/>
    </w:pPr>
    <w:rPr>
      <w:rFonts w:eastAsia="PMingLiU"/>
      <w:sz w:val="20"/>
      <w:szCs w:val="20"/>
      <w:lang w:val="en-GB"/>
    </w:rPr>
  </w:style>
  <w:style w:type="paragraph" w:customStyle="1" w:styleId="INDENT3">
    <w:name w:val="INDENT3"/>
    <w:basedOn w:val="Normal"/>
    <w:rsid w:val="00252EB7"/>
    <w:pPr>
      <w:spacing w:after="180"/>
      <w:ind w:left="1701" w:hanging="567"/>
    </w:pPr>
    <w:rPr>
      <w:rFonts w:eastAsia="PMingLiU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PMingLiU"/>
      <w:b/>
      <w:szCs w:val="20"/>
      <w:lang w:val="en-GB"/>
    </w:rPr>
  </w:style>
  <w:style w:type="paragraph" w:customStyle="1" w:styleId="RecCCITT">
    <w:name w:val="Rec_CCITT_#"/>
    <w:basedOn w:val="Normal"/>
    <w:rsid w:val="00252EB7"/>
    <w:pPr>
      <w:keepNext/>
      <w:keepLines/>
      <w:spacing w:after="180"/>
    </w:pPr>
    <w:rPr>
      <w:rFonts w:eastAsia="PMingLiU"/>
      <w:b/>
      <w:sz w:val="20"/>
      <w:szCs w:val="20"/>
      <w:lang w:val="en-GB"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="PMingLiU"/>
      <w:sz w:val="20"/>
      <w:szCs w:val="20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 w:after="180"/>
      <w:ind w:left="1418"/>
    </w:pPr>
    <w:rPr>
      <w:rFonts w:ascii="Arial" w:eastAsia="PMingLiU" w:hAnsi="Arial"/>
      <w:b/>
      <w:sz w:val="36"/>
      <w:szCs w:val="20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rFonts w:eastAsia="PMingLiU"/>
      <w:b/>
      <w:sz w:val="20"/>
      <w:szCs w:val="20"/>
      <w:lang w:val="en-GB"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pPr>
      <w:spacing w:after="180"/>
    </w:pPr>
    <w:rPr>
      <w:rFonts w:ascii="Courier New" w:eastAsia="PMingLiU" w:hAnsi="Courier New"/>
      <w:sz w:val="20"/>
      <w:szCs w:val="20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  <w:pPr>
      <w:spacing w:after="180"/>
    </w:pPr>
    <w:rPr>
      <w:rFonts w:eastAsia="PMingLiU"/>
      <w:sz w:val="20"/>
      <w:szCs w:val="20"/>
      <w:lang w:val="en-GB"/>
    </w:rPr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pPr>
      <w:spacing w:after="180"/>
    </w:pPr>
    <w:rPr>
      <w:rFonts w:eastAsia="PMingLiU"/>
      <w:i/>
      <w:color w:val="0000FF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252EB7"/>
    <w:pPr>
      <w:spacing w:after="180"/>
    </w:pPr>
    <w:rPr>
      <w:rFonts w:eastAsia="PMingLiU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904188"/>
    <w:rPr>
      <w:rFonts w:ascii="Tahoma" w:eastAsia="PMingLiU" w:hAnsi="Tahoma"/>
      <w:sz w:val="16"/>
      <w:szCs w:val="16"/>
      <w:lang w:val="en-GB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E56F6"/>
    <w:pPr>
      <w:spacing w:after="180"/>
      <w:ind w:left="720"/>
    </w:pPr>
    <w:rPr>
      <w:rFonts w:eastAsia="PMingLiU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rsid w:val="006113D3"/>
    <w:rPr>
      <w:rFonts w:eastAsia="Times New Roman"/>
    </w:rPr>
  </w:style>
  <w:style w:type="character" w:customStyle="1" w:styleId="TAHCar">
    <w:name w:val="TAH Car"/>
    <w:link w:val="TAH"/>
    <w:locked/>
    <w:rsid w:val="00307E2E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3471DE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2962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0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496F9C3-0C31-4CD6-A930-5536BDF53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2240</TotalTime>
  <Pages>3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/>
  <LinksUpToDate>false</LinksUpToDate>
  <CharactersWithSpaces>6428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Gilles Charbit</cp:lastModifiedBy>
  <cp:revision>245</cp:revision>
  <cp:lastPrinted>2018-02-13T16:33:00Z</cp:lastPrinted>
  <dcterms:created xsi:type="dcterms:W3CDTF">2017-05-30T15:26:00Z</dcterms:created>
  <dcterms:modified xsi:type="dcterms:W3CDTF">2018-04-04T14:16:00Z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